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52"/>
        <w:gridCol w:w="4395"/>
      </w:tblGrid>
      <w:tr w:rsidR="003B7DFD" w:rsidRPr="00AD319D" w14:paraId="48019675" w14:textId="77777777" w:rsidTr="6C5CB57D">
        <w:tc>
          <w:tcPr>
            <w:tcW w:w="1129" w:type="dxa"/>
          </w:tcPr>
          <w:p w14:paraId="263FED12" w14:textId="70BF1577" w:rsidR="003B7DFD" w:rsidRPr="00AD319D" w:rsidRDefault="00007E8B">
            <w:pPr>
              <w:rPr>
                <w:sz w:val="24"/>
                <w:szCs w:val="24"/>
              </w:rPr>
            </w:pPr>
            <w:r w:rsidRPr="00AD319D">
              <w:rPr>
                <w:sz w:val="24"/>
                <w:szCs w:val="24"/>
              </w:rPr>
              <w:t>Virksomhet</w:t>
            </w:r>
          </w:p>
        </w:tc>
        <w:tc>
          <w:tcPr>
            <w:tcW w:w="4395" w:type="dxa"/>
          </w:tcPr>
          <w:p w14:paraId="7D768CB9" w14:textId="678EAB11" w:rsidR="003B7DFD" w:rsidRPr="00AD319D" w:rsidRDefault="005A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Nordic Crane</w:t>
            </w:r>
          </w:p>
        </w:tc>
      </w:tr>
      <w:tr w:rsidR="003B7DFD" w:rsidRPr="00AD319D" w14:paraId="28ECFB62" w14:textId="77777777" w:rsidTr="6C5CB57D">
        <w:tc>
          <w:tcPr>
            <w:tcW w:w="1129" w:type="dxa"/>
          </w:tcPr>
          <w:p w14:paraId="7FF5ED14" w14:textId="37E7EFD9" w:rsidR="003B7DFD" w:rsidRPr="00AD319D" w:rsidRDefault="003B7DFD">
            <w:pPr>
              <w:rPr>
                <w:sz w:val="24"/>
                <w:szCs w:val="24"/>
              </w:rPr>
            </w:pPr>
            <w:r w:rsidRPr="00AD319D">
              <w:rPr>
                <w:sz w:val="24"/>
                <w:szCs w:val="24"/>
              </w:rPr>
              <w:t>Utfylt av</w:t>
            </w:r>
          </w:p>
        </w:tc>
        <w:tc>
          <w:tcPr>
            <w:tcW w:w="4395" w:type="dxa"/>
          </w:tcPr>
          <w:p w14:paraId="18950BA8" w14:textId="7A6800CB" w:rsidR="003B7DFD" w:rsidRPr="00AD319D" w:rsidRDefault="6334C656">
            <w:pPr>
              <w:rPr>
                <w:sz w:val="24"/>
                <w:szCs w:val="24"/>
              </w:rPr>
            </w:pPr>
            <w:r w:rsidRPr="6C5CB57D">
              <w:rPr>
                <w:sz w:val="24"/>
                <w:szCs w:val="24"/>
              </w:rPr>
              <w:t>Kirsti Finsal – KS leder</w:t>
            </w:r>
          </w:p>
        </w:tc>
      </w:tr>
      <w:tr w:rsidR="003B7DFD" w:rsidRPr="00AD319D" w14:paraId="4C75B491" w14:textId="77777777" w:rsidTr="6C5CB57D">
        <w:tc>
          <w:tcPr>
            <w:tcW w:w="1129" w:type="dxa"/>
          </w:tcPr>
          <w:p w14:paraId="26749FCB" w14:textId="5F14268F" w:rsidR="003B7DFD" w:rsidRPr="00AD319D" w:rsidRDefault="003B7DFD">
            <w:pPr>
              <w:rPr>
                <w:sz w:val="24"/>
                <w:szCs w:val="24"/>
              </w:rPr>
            </w:pPr>
            <w:r w:rsidRPr="00AD319D">
              <w:rPr>
                <w:sz w:val="24"/>
                <w:szCs w:val="24"/>
              </w:rPr>
              <w:t>Dato</w:t>
            </w:r>
          </w:p>
        </w:tc>
        <w:tc>
          <w:tcPr>
            <w:tcW w:w="4395" w:type="dxa"/>
          </w:tcPr>
          <w:p w14:paraId="6322E345" w14:textId="768DF67B" w:rsidR="003B7DFD" w:rsidRPr="00AD319D" w:rsidRDefault="6EB533E0">
            <w:pPr>
              <w:rPr>
                <w:sz w:val="24"/>
                <w:szCs w:val="24"/>
              </w:rPr>
            </w:pPr>
            <w:r w:rsidRPr="6C5CB57D">
              <w:rPr>
                <w:sz w:val="24"/>
                <w:szCs w:val="24"/>
              </w:rPr>
              <w:t>30.05.2024</w:t>
            </w:r>
          </w:p>
        </w:tc>
      </w:tr>
      <w:tr w:rsidR="00C37A82" w:rsidRPr="00AD319D" w14:paraId="18740CB9" w14:textId="77777777" w:rsidTr="6C5CB57D">
        <w:tc>
          <w:tcPr>
            <w:tcW w:w="1129" w:type="dxa"/>
          </w:tcPr>
          <w:p w14:paraId="6849CBAF" w14:textId="4A185D88" w:rsidR="00C37A82" w:rsidRPr="00AD319D" w:rsidRDefault="00C37A82">
            <w:pPr>
              <w:rPr>
                <w:sz w:val="24"/>
                <w:szCs w:val="24"/>
              </w:rPr>
            </w:pPr>
            <w:r w:rsidRPr="00AD319D">
              <w:rPr>
                <w:sz w:val="24"/>
                <w:szCs w:val="24"/>
              </w:rPr>
              <w:t>Rapporteringsperiode</w:t>
            </w:r>
          </w:p>
        </w:tc>
        <w:tc>
          <w:tcPr>
            <w:tcW w:w="4395" w:type="dxa"/>
          </w:tcPr>
          <w:p w14:paraId="7217DC87" w14:textId="468F55C5" w:rsidR="00C37A82" w:rsidRPr="00AD319D" w:rsidRDefault="00C37A82">
            <w:pPr>
              <w:rPr>
                <w:sz w:val="24"/>
                <w:szCs w:val="24"/>
              </w:rPr>
            </w:pPr>
            <w:r w:rsidRPr="745AFB65">
              <w:rPr>
                <w:sz w:val="24"/>
                <w:szCs w:val="24"/>
              </w:rPr>
              <w:t>1.7.202</w:t>
            </w:r>
            <w:r w:rsidR="005A3CB8" w:rsidRPr="745AFB65">
              <w:rPr>
                <w:sz w:val="24"/>
                <w:szCs w:val="24"/>
              </w:rPr>
              <w:t>3</w:t>
            </w:r>
            <w:r w:rsidRPr="745AFB65">
              <w:rPr>
                <w:sz w:val="24"/>
                <w:szCs w:val="24"/>
              </w:rPr>
              <w:t xml:space="preserve"> – </w:t>
            </w:r>
            <w:r w:rsidR="005A3CB8" w:rsidRPr="745AFB65">
              <w:rPr>
                <w:sz w:val="24"/>
                <w:szCs w:val="24"/>
              </w:rPr>
              <w:t>30.0</w:t>
            </w:r>
            <w:r w:rsidR="277DF1B1" w:rsidRPr="745AFB65">
              <w:rPr>
                <w:sz w:val="24"/>
                <w:szCs w:val="24"/>
              </w:rPr>
              <w:t>5</w:t>
            </w:r>
            <w:r w:rsidR="005A3CB8" w:rsidRPr="745AFB65">
              <w:rPr>
                <w:sz w:val="24"/>
                <w:szCs w:val="24"/>
              </w:rPr>
              <w:t>.2024</w:t>
            </w:r>
          </w:p>
        </w:tc>
      </w:tr>
    </w:tbl>
    <w:p w14:paraId="645618EE" w14:textId="77777777" w:rsidR="00446AA2" w:rsidRDefault="00446AA2" w:rsidP="006E39C9">
      <w:pPr>
        <w:spacing w:after="0"/>
        <w:rPr>
          <w:sz w:val="24"/>
          <w:szCs w:val="24"/>
        </w:rPr>
      </w:pPr>
    </w:p>
    <w:p w14:paraId="7DE2FD94" w14:textId="04CEFC8C" w:rsidR="00D22E55" w:rsidRPr="00AD319D" w:rsidRDefault="00446AA2" w:rsidP="005532B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Åpenhetsloven § 5a: </w:t>
      </w:r>
      <w:r w:rsidR="00A543DB" w:rsidRPr="00AD319D">
        <w:rPr>
          <w:rFonts w:cstheme="minorHAnsi"/>
          <w:b/>
          <w:sz w:val="24"/>
          <w:szCs w:val="24"/>
        </w:rPr>
        <w:t>Generell b</w:t>
      </w:r>
      <w:r w:rsidR="005532B7" w:rsidRPr="00AD319D">
        <w:rPr>
          <w:rFonts w:cstheme="minorHAnsi"/>
          <w:b/>
          <w:sz w:val="24"/>
          <w:szCs w:val="24"/>
        </w:rPr>
        <w:t>eskrivelse av virksomhetens organisering, driftsområde, retningslinjer og rutiner</w:t>
      </w:r>
      <w:r w:rsidR="00F60E49" w:rsidRPr="00AD319D">
        <w:rPr>
          <w:rFonts w:cstheme="minorHAnsi"/>
          <w:b/>
          <w:sz w:val="24"/>
          <w:szCs w:val="24"/>
        </w:rPr>
        <w:t xml:space="preserve"> </w:t>
      </w:r>
      <w:r w:rsidR="00F60E49" w:rsidRPr="00AD319D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for å håndtere faktiske og </w:t>
      </w:r>
      <w:proofErr w:type="gramStart"/>
      <w:r w:rsidR="00F60E49" w:rsidRPr="00AD319D">
        <w:rPr>
          <w:rFonts w:cstheme="minorHAnsi"/>
          <w:b/>
          <w:color w:val="333333"/>
          <w:sz w:val="24"/>
          <w:szCs w:val="24"/>
          <w:shd w:val="clear" w:color="auto" w:fill="FFFFFF"/>
        </w:rPr>
        <w:t>potensielle</w:t>
      </w:r>
      <w:proofErr w:type="gramEnd"/>
      <w:r w:rsidR="00F60E49" w:rsidRPr="00AD319D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negative konsekvenser for grunnleggende menneskerettigheter og anstendige arbeidsforhold</w:t>
      </w:r>
      <w:r w:rsidR="005532B7" w:rsidRPr="00AD319D">
        <w:rPr>
          <w:rFonts w:cstheme="minorHAnsi"/>
          <w:b/>
          <w:sz w:val="24"/>
          <w:szCs w:val="24"/>
        </w:rPr>
        <w:t xml:space="preserve">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5532B7" w:rsidRPr="00AD319D" w14:paraId="1B64FB4B" w14:textId="77777777" w:rsidTr="6C5CB57D">
        <w:trPr>
          <w:trHeight w:val="1064"/>
        </w:trPr>
        <w:tc>
          <w:tcPr>
            <w:tcW w:w="9493" w:type="dxa"/>
          </w:tcPr>
          <w:p w14:paraId="13BC9C20" w14:textId="77777777" w:rsidR="00AA7B78" w:rsidRPr="00AD319D" w:rsidRDefault="00AA7B78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AD319D">
              <w:rPr>
                <w:rFonts w:cstheme="minorHAnsi"/>
                <w:b/>
                <w:bCs/>
                <w:sz w:val="24"/>
                <w:szCs w:val="24"/>
              </w:rPr>
              <w:t>Organisering</w:t>
            </w:r>
          </w:p>
          <w:p w14:paraId="462561AD" w14:textId="21E560A8" w:rsidR="005532B7" w:rsidRPr="00AD319D" w:rsidRDefault="00A543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D319D">
              <w:rPr>
                <w:rFonts w:cstheme="minorHAnsi"/>
                <w:sz w:val="24"/>
                <w:szCs w:val="24"/>
              </w:rPr>
              <w:t xml:space="preserve">Vår </w:t>
            </w:r>
            <w:r w:rsidRPr="000B78CB">
              <w:rPr>
                <w:rFonts w:cstheme="minorHAnsi"/>
                <w:sz w:val="24"/>
                <w:szCs w:val="24"/>
              </w:rPr>
              <w:t xml:space="preserve">virksomhet er organisert som </w:t>
            </w:r>
            <w:r w:rsidR="009B31FE" w:rsidRPr="000B78CB">
              <w:rPr>
                <w:rFonts w:cstheme="minorHAnsi"/>
                <w:sz w:val="24"/>
                <w:szCs w:val="24"/>
              </w:rPr>
              <w:t>et aksjeselskap med</w:t>
            </w:r>
            <w:r w:rsidR="000B78CB" w:rsidRPr="000B78CB">
              <w:rPr>
                <w:rFonts w:cstheme="minorHAnsi"/>
                <w:sz w:val="24"/>
                <w:szCs w:val="24"/>
              </w:rPr>
              <w:t xml:space="preserve"> hovedkontor og</w:t>
            </w:r>
            <w:r w:rsidR="009B31FE" w:rsidRPr="000B78CB">
              <w:rPr>
                <w:rFonts w:cstheme="minorHAnsi"/>
                <w:sz w:val="24"/>
                <w:szCs w:val="24"/>
              </w:rPr>
              <w:t xml:space="preserve"> </w:t>
            </w:r>
            <w:r w:rsidR="008940D8" w:rsidRPr="000B78CB">
              <w:rPr>
                <w:rFonts w:cstheme="minorHAnsi"/>
                <w:sz w:val="24"/>
                <w:szCs w:val="24"/>
              </w:rPr>
              <w:t>forretningsadresse</w:t>
            </w:r>
            <w:r w:rsidR="005A3CB8" w:rsidRPr="000B78CB">
              <w:rPr>
                <w:rFonts w:cstheme="minorHAnsi"/>
                <w:sz w:val="24"/>
                <w:szCs w:val="24"/>
              </w:rPr>
              <w:t xml:space="preserve"> på Skedsmokorset</w:t>
            </w:r>
            <w:r w:rsidR="008940D8" w:rsidRPr="000B78CB">
              <w:rPr>
                <w:rFonts w:cstheme="minorHAnsi"/>
                <w:sz w:val="24"/>
                <w:szCs w:val="24"/>
              </w:rPr>
              <w:t xml:space="preserve"> i </w:t>
            </w:r>
            <w:r w:rsidR="005A3CB8" w:rsidRPr="000B78CB">
              <w:rPr>
                <w:rFonts w:cstheme="minorHAnsi"/>
                <w:sz w:val="24"/>
                <w:szCs w:val="24"/>
              </w:rPr>
              <w:t>Lillestrøm kommune</w:t>
            </w:r>
            <w:r w:rsidR="008940D8" w:rsidRPr="000B78CB">
              <w:rPr>
                <w:rFonts w:cstheme="minorHAnsi"/>
                <w:sz w:val="24"/>
                <w:szCs w:val="24"/>
              </w:rPr>
              <w:t xml:space="preserve"> og </w:t>
            </w:r>
            <w:r w:rsidR="005A3CB8" w:rsidRPr="000B78CB">
              <w:rPr>
                <w:rFonts w:cstheme="minorHAnsi"/>
                <w:sz w:val="24"/>
                <w:szCs w:val="24"/>
              </w:rPr>
              <w:t xml:space="preserve">vi har </w:t>
            </w:r>
            <w:r w:rsidR="009B31FE" w:rsidRPr="000B78CB">
              <w:rPr>
                <w:rFonts w:cstheme="minorHAnsi"/>
                <w:sz w:val="24"/>
                <w:szCs w:val="24"/>
              </w:rPr>
              <w:t xml:space="preserve">avdelinger i </w:t>
            </w:r>
            <w:r w:rsidR="005A3CB8" w:rsidRPr="000B78CB">
              <w:rPr>
                <w:rFonts w:cstheme="minorHAnsi"/>
                <w:sz w:val="24"/>
                <w:szCs w:val="24"/>
              </w:rPr>
              <w:t>Trondheim, Stavanger</w:t>
            </w:r>
            <w:r w:rsidR="000B78CB" w:rsidRPr="000B78CB">
              <w:rPr>
                <w:rFonts w:cstheme="minorHAnsi"/>
                <w:sz w:val="24"/>
                <w:szCs w:val="24"/>
              </w:rPr>
              <w:t>, Drammen, Lillehammer, Fredrikstad, Hønefoss, Skien og Haugesund</w:t>
            </w:r>
            <w:r w:rsidR="00FA263F" w:rsidRPr="000B78CB">
              <w:rPr>
                <w:rFonts w:cstheme="minorHAnsi"/>
                <w:sz w:val="24"/>
                <w:szCs w:val="24"/>
              </w:rPr>
              <w:t>.</w:t>
            </w:r>
            <w:r w:rsidR="009B31FE" w:rsidRPr="00AD319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1B56B7F" w14:textId="77777777" w:rsidR="00E951B5" w:rsidRPr="00AD319D" w:rsidRDefault="00E951B5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5A88E58" w14:textId="765FBC3F" w:rsidR="000B78CB" w:rsidRDefault="00E951B5">
            <w:pPr>
              <w:spacing w:after="0"/>
              <w:rPr>
                <w:sz w:val="24"/>
                <w:szCs w:val="24"/>
              </w:rPr>
            </w:pPr>
            <w:r w:rsidRPr="000B78CB">
              <w:rPr>
                <w:sz w:val="24"/>
                <w:szCs w:val="24"/>
              </w:rPr>
              <w:t xml:space="preserve">Vår virksomhet er del av det organiserte arbeidslivet og er tilsluttet </w:t>
            </w:r>
            <w:r w:rsidR="000B78CB" w:rsidRPr="000B78CB">
              <w:rPr>
                <w:sz w:val="24"/>
                <w:szCs w:val="24"/>
              </w:rPr>
              <w:t>Virke</w:t>
            </w:r>
            <w:r w:rsidR="000B78CB">
              <w:rPr>
                <w:sz w:val="24"/>
                <w:szCs w:val="24"/>
              </w:rPr>
              <w:t xml:space="preserve"> som er </w:t>
            </w:r>
            <w:r w:rsidR="000B78CB" w:rsidRPr="000B78CB">
              <w:rPr>
                <w:sz w:val="24"/>
                <w:szCs w:val="24"/>
              </w:rPr>
              <w:t>Hovedorganisasjonen for handels- og tjenestenæringen.</w:t>
            </w:r>
            <w:r w:rsidR="000B78CB">
              <w:rPr>
                <w:sz w:val="24"/>
                <w:szCs w:val="24"/>
              </w:rPr>
              <w:t xml:space="preserve"> Vi er tilknyttet </w:t>
            </w:r>
            <w:hyperlink r:id="rId10" w:history="1">
              <w:r w:rsidR="000B78CB" w:rsidRPr="000B78CB">
                <w:rPr>
                  <w:rStyle w:val="Hyperkobling"/>
                  <w:sz w:val="24"/>
                  <w:szCs w:val="24"/>
                </w:rPr>
                <w:t>Kranoverenskomsten</w:t>
              </w:r>
            </w:hyperlink>
            <w:r w:rsidR="000B78CB">
              <w:rPr>
                <w:sz w:val="24"/>
                <w:szCs w:val="24"/>
              </w:rPr>
              <w:t xml:space="preserve"> som er mellom Virke og LO/Fellesforbundet</w:t>
            </w:r>
            <w:r w:rsidR="00F44C40">
              <w:rPr>
                <w:sz w:val="24"/>
                <w:szCs w:val="24"/>
              </w:rPr>
              <w:t>.</w:t>
            </w:r>
          </w:p>
          <w:p w14:paraId="53670DEA" w14:textId="77777777" w:rsidR="000B78CB" w:rsidRDefault="000B78CB">
            <w:pPr>
              <w:spacing w:after="0"/>
              <w:rPr>
                <w:sz w:val="24"/>
                <w:szCs w:val="24"/>
              </w:rPr>
            </w:pPr>
          </w:p>
          <w:p w14:paraId="654F3300" w14:textId="1E699432" w:rsidR="00AA7B78" w:rsidRPr="00AD319D" w:rsidRDefault="00AA7B78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AD319D">
              <w:rPr>
                <w:rFonts w:cstheme="minorHAnsi"/>
                <w:b/>
                <w:bCs/>
                <w:sz w:val="24"/>
                <w:szCs w:val="24"/>
              </w:rPr>
              <w:t>Driftsområde</w:t>
            </w:r>
          </w:p>
          <w:p w14:paraId="69D7A5B4" w14:textId="79C17352" w:rsidR="00E951B5" w:rsidRPr="00AD319D" w:rsidRDefault="000B78CB" w:rsidP="6C5CB57D">
            <w:pPr>
              <w:spacing w:after="0"/>
              <w:rPr>
                <w:sz w:val="24"/>
                <w:szCs w:val="24"/>
              </w:rPr>
            </w:pPr>
            <w:r w:rsidRPr="6C5CB57D">
              <w:rPr>
                <w:sz w:val="24"/>
                <w:szCs w:val="24"/>
              </w:rPr>
              <w:t>Nordic Crane AS levere</w:t>
            </w:r>
            <w:r w:rsidR="00826880">
              <w:rPr>
                <w:sz w:val="24"/>
                <w:szCs w:val="24"/>
              </w:rPr>
              <w:t>r</w:t>
            </w:r>
            <w:r w:rsidRPr="6C5CB57D">
              <w:rPr>
                <w:sz w:val="24"/>
                <w:szCs w:val="24"/>
              </w:rPr>
              <w:t xml:space="preserve"> tjenester innenfor mobilkraner, lastebilkraner</w:t>
            </w:r>
            <w:r w:rsidR="3A02F85E" w:rsidRPr="6C5CB57D">
              <w:rPr>
                <w:sz w:val="24"/>
                <w:szCs w:val="24"/>
              </w:rPr>
              <w:t>, Spesialtransport</w:t>
            </w:r>
            <w:r w:rsidRPr="6C5CB57D">
              <w:rPr>
                <w:sz w:val="24"/>
                <w:szCs w:val="24"/>
              </w:rPr>
              <w:t xml:space="preserve"> og </w:t>
            </w:r>
            <w:r w:rsidR="006C0AC9" w:rsidRPr="6C5CB57D">
              <w:rPr>
                <w:sz w:val="24"/>
                <w:szCs w:val="24"/>
              </w:rPr>
              <w:t>Heavy Lift</w:t>
            </w:r>
            <w:r w:rsidRPr="6C5CB57D">
              <w:rPr>
                <w:sz w:val="24"/>
                <w:szCs w:val="24"/>
              </w:rPr>
              <w:t xml:space="preserve">. </w:t>
            </w:r>
            <w:r w:rsidR="063F1B60" w:rsidRPr="6C5CB57D">
              <w:rPr>
                <w:sz w:val="24"/>
                <w:szCs w:val="24"/>
              </w:rPr>
              <w:t xml:space="preserve">Vår transportvirksomhet er ikke en del av kjernevirksomheten, men en intern tjeneste. </w:t>
            </w:r>
            <w:r w:rsidRPr="6C5CB57D">
              <w:rPr>
                <w:sz w:val="24"/>
                <w:szCs w:val="24"/>
              </w:rPr>
              <w:t xml:space="preserve">Vi opererer lokalt, nasjonalt og i </w:t>
            </w:r>
            <w:r w:rsidR="00826880">
              <w:rPr>
                <w:sz w:val="24"/>
                <w:szCs w:val="24"/>
              </w:rPr>
              <w:t>Skandinavia.</w:t>
            </w:r>
          </w:p>
          <w:p w14:paraId="4EE0BBFF" w14:textId="00AE05FF" w:rsidR="00E951B5" w:rsidRPr="00AD319D" w:rsidRDefault="00E95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C0AC9">
              <w:rPr>
                <w:rFonts w:cstheme="minorHAnsi"/>
                <w:sz w:val="24"/>
                <w:szCs w:val="24"/>
              </w:rPr>
              <w:t>Driften omfatter/omfatter ikke egenimport av produkter.</w:t>
            </w:r>
          </w:p>
          <w:p w14:paraId="07F9027C" w14:textId="77777777" w:rsidR="00A543DB" w:rsidRPr="00AD319D" w:rsidRDefault="00A543D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3AABA00" w14:textId="566576CC" w:rsidR="00AA7B78" w:rsidRPr="00AD319D" w:rsidRDefault="00AA7B78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6C5CB57D">
              <w:rPr>
                <w:b/>
                <w:bCs/>
                <w:sz w:val="24"/>
                <w:szCs w:val="24"/>
              </w:rPr>
              <w:t>Rutiner</w:t>
            </w:r>
            <w:r w:rsidR="00FA263F" w:rsidRPr="6C5CB57D">
              <w:rPr>
                <w:b/>
                <w:bCs/>
                <w:sz w:val="24"/>
                <w:szCs w:val="24"/>
              </w:rPr>
              <w:t xml:space="preserve">/ </w:t>
            </w:r>
            <w:r w:rsidRPr="6C5CB57D">
              <w:rPr>
                <w:b/>
                <w:bCs/>
                <w:sz w:val="24"/>
                <w:szCs w:val="24"/>
              </w:rPr>
              <w:t>retningslinjer</w:t>
            </w:r>
          </w:p>
          <w:p w14:paraId="1680B862" w14:textId="0DB3FD31" w:rsidR="79972CC5" w:rsidRDefault="79972CC5" w:rsidP="6C5CB57D">
            <w:pPr>
              <w:spacing w:after="0"/>
              <w:rPr>
                <w:sz w:val="24"/>
                <w:szCs w:val="24"/>
              </w:rPr>
            </w:pPr>
            <w:r w:rsidRPr="6C5CB57D">
              <w:rPr>
                <w:rFonts w:eastAsiaTheme="minorEastAsia"/>
                <w:sz w:val="24"/>
                <w:szCs w:val="24"/>
              </w:rPr>
              <w:t>Nordic Crane har definert og beskrevet sitt arbeid innen bærekraft</w:t>
            </w:r>
            <w:r w:rsidR="1C9B0DBF" w:rsidRPr="6C5CB57D">
              <w:rPr>
                <w:rFonts w:eastAsiaTheme="minorEastAsia"/>
                <w:sz w:val="24"/>
                <w:szCs w:val="24"/>
              </w:rPr>
              <w:t xml:space="preserve">, og har et sett med prinsipper og verdier som veileder organisasjonens beslutninger og handlinger med </w:t>
            </w:r>
            <w:proofErr w:type="gramStart"/>
            <w:r w:rsidR="1C9B0DBF" w:rsidRPr="6C5CB57D">
              <w:rPr>
                <w:rFonts w:eastAsiaTheme="minorEastAsia"/>
                <w:sz w:val="24"/>
                <w:szCs w:val="24"/>
              </w:rPr>
              <w:t>fokus</w:t>
            </w:r>
            <w:proofErr w:type="gramEnd"/>
            <w:r w:rsidR="1C9B0DBF" w:rsidRPr="6C5CB57D">
              <w:rPr>
                <w:rFonts w:eastAsiaTheme="minorEastAsia"/>
                <w:sz w:val="24"/>
                <w:szCs w:val="24"/>
              </w:rPr>
              <w:t xml:space="preserve"> på moral og integritet som </w:t>
            </w:r>
            <w:r w:rsidR="17DEDD5F" w:rsidRPr="6C5CB57D">
              <w:rPr>
                <w:rFonts w:eastAsiaTheme="minorEastAsia"/>
                <w:sz w:val="24"/>
                <w:szCs w:val="24"/>
              </w:rPr>
              <w:t xml:space="preserve">kalles </w:t>
            </w:r>
            <w:r w:rsidR="1C9B0DBF" w:rsidRPr="6C5CB57D">
              <w:rPr>
                <w:rFonts w:eastAsiaTheme="minorEastAsia"/>
                <w:sz w:val="24"/>
                <w:szCs w:val="24"/>
              </w:rPr>
              <w:t xml:space="preserve">etiske retningslinjer. Dette </w:t>
            </w:r>
            <w:r w:rsidR="28E5FD9F" w:rsidRPr="6C5CB57D">
              <w:rPr>
                <w:rFonts w:eastAsiaTheme="minorEastAsia"/>
                <w:sz w:val="24"/>
                <w:szCs w:val="24"/>
              </w:rPr>
              <w:t>er beskrevet i vårt ledelsessystem og ligger tilgjengelig på våre nettsider.</w:t>
            </w:r>
          </w:p>
          <w:p w14:paraId="50ECD848" w14:textId="6E469158" w:rsidR="1A0DD1D7" w:rsidRDefault="3300B372" w:rsidP="6C5CB57D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 w:rsidRPr="6C5CB57D">
              <w:rPr>
                <w:sz w:val="24"/>
                <w:szCs w:val="24"/>
              </w:rPr>
              <w:t>Det er</w:t>
            </w:r>
            <w:r w:rsidR="006C0AC9" w:rsidRPr="6C5CB57D">
              <w:rPr>
                <w:sz w:val="24"/>
                <w:szCs w:val="24"/>
              </w:rPr>
              <w:t xml:space="preserve"> etablert retningslinjer og rutiner for å håndtere faktiske og </w:t>
            </w:r>
            <w:proofErr w:type="gramStart"/>
            <w:r w:rsidR="006C0AC9" w:rsidRPr="6C5CB57D">
              <w:rPr>
                <w:sz w:val="24"/>
                <w:szCs w:val="24"/>
              </w:rPr>
              <w:t>potensielle</w:t>
            </w:r>
            <w:proofErr w:type="gramEnd"/>
            <w:r w:rsidR="006C0AC9" w:rsidRPr="6C5CB57D">
              <w:rPr>
                <w:sz w:val="24"/>
                <w:szCs w:val="24"/>
              </w:rPr>
              <w:t xml:space="preserve"> negative konsekvenser for grunnleggende menneskerettigheter og anstendige arbeidsforhold:</w:t>
            </w:r>
          </w:p>
          <w:p w14:paraId="2D147C2A" w14:textId="4D9D16F6" w:rsidR="1A0DD1D7" w:rsidRDefault="00316818" w:rsidP="6C5CB57D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hyperlink r:id="rId11">
              <w:r w:rsidR="1A0DD1D7" w:rsidRPr="6C5CB57D">
                <w:rPr>
                  <w:rStyle w:val="Hyperkobling"/>
                  <w:rFonts w:ascii="Calibri" w:eastAsia="Calibri" w:hAnsi="Calibri" w:cs="Calibri"/>
                  <w:sz w:val="24"/>
                  <w:szCs w:val="24"/>
                </w:rPr>
                <w:t>Åpenhetsloven - Nordic Crane Norge</w:t>
              </w:r>
            </w:hyperlink>
          </w:p>
          <w:p w14:paraId="36741E92" w14:textId="33403172" w:rsidR="00393BB9" w:rsidRPr="00AD319D" w:rsidRDefault="001613D4" w:rsidP="6C5CB57D">
            <w:pPr>
              <w:spacing w:after="0"/>
              <w:rPr>
                <w:sz w:val="24"/>
                <w:szCs w:val="24"/>
              </w:rPr>
            </w:pPr>
            <w:r w:rsidRPr="6C5CB57D">
              <w:rPr>
                <w:sz w:val="24"/>
                <w:szCs w:val="24"/>
              </w:rPr>
              <w:t>Våre r</w:t>
            </w:r>
            <w:r w:rsidR="00393BB9" w:rsidRPr="6C5CB57D">
              <w:rPr>
                <w:sz w:val="24"/>
                <w:szCs w:val="24"/>
              </w:rPr>
              <w:t>utine</w:t>
            </w:r>
            <w:r w:rsidR="00AD319D" w:rsidRPr="6C5CB57D">
              <w:rPr>
                <w:sz w:val="24"/>
                <w:szCs w:val="24"/>
              </w:rPr>
              <w:t>r</w:t>
            </w:r>
            <w:r w:rsidR="00393BB9" w:rsidRPr="6C5CB57D">
              <w:rPr>
                <w:sz w:val="24"/>
                <w:szCs w:val="24"/>
              </w:rPr>
              <w:t xml:space="preserve"> og retningslinjene er forankret hos daglig leder og</w:t>
            </w:r>
            <w:r w:rsidR="006C0AC9" w:rsidRPr="6C5CB57D">
              <w:rPr>
                <w:sz w:val="24"/>
                <w:szCs w:val="24"/>
              </w:rPr>
              <w:t xml:space="preserve"> styret i Nordic Crane</w:t>
            </w:r>
            <w:r w:rsidR="00826880">
              <w:rPr>
                <w:sz w:val="24"/>
                <w:szCs w:val="24"/>
              </w:rPr>
              <w:t xml:space="preserve"> AS</w:t>
            </w:r>
            <w:r w:rsidR="00393BB9" w:rsidRPr="6C5CB57D">
              <w:rPr>
                <w:sz w:val="24"/>
                <w:szCs w:val="24"/>
              </w:rPr>
              <w:t xml:space="preserve">. </w:t>
            </w:r>
          </w:p>
          <w:p w14:paraId="5D8B5174" w14:textId="77777777" w:rsidR="00FA263F" w:rsidRPr="00AD319D" w:rsidRDefault="00FA263F" w:rsidP="001532FE">
            <w:pPr>
              <w:spacing w:after="0"/>
              <w:rPr>
                <w:sz w:val="24"/>
                <w:szCs w:val="24"/>
              </w:rPr>
            </w:pPr>
          </w:p>
          <w:p w14:paraId="4A3DF8DB" w14:textId="3B17C004" w:rsidR="00E86F35" w:rsidRPr="00AD319D" w:rsidRDefault="007E3161" w:rsidP="6C5CB57D">
            <w:pPr>
              <w:spacing w:after="0"/>
              <w:rPr>
                <w:sz w:val="24"/>
                <w:szCs w:val="24"/>
              </w:rPr>
            </w:pPr>
            <w:r w:rsidRPr="6C5CB57D">
              <w:rPr>
                <w:sz w:val="24"/>
                <w:szCs w:val="24"/>
              </w:rPr>
              <w:t>I</w:t>
            </w:r>
            <w:r w:rsidR="1B0EB0D0" w:rsidRPr="6C5CB57D">
              <w:rPr>
                <w:sz w:val="24"/>
                <w:szCs w:val="24"/>
              </w:rPr>
              <w:t xml:space="preserve"> </w:t>
            </w:r>
            <w:r w:rsidRPr="6C5CB57D">
              <w:rPr>
                <w:sz w:val="24"/>
                <w:szCs w:val="24"/>
              </w:rPr>
              <w:t>kontrakter stille</w:t>
            </w:r>
            <w:r w:rsidR="515EE949" w:rsidRPr="6C5CB57D">
              <w:rPr>
                <w:sz w:val="24"/>
                <w:szCs w:val="24"/>
              </w:rPr>
              <w:t xml:space="preserve">s det </w:t>
            </w:r>
            <w:r w:rsidRPr="6C5CB57D">
              <w:rPr>
                <w:sz w:val="24"/>
                <w:szCs w:val="24"/>
              </w:rPr>
              <w:t xml:space="preserve">krav knyttet til åpenhetsloven gjennom </w:t>
            </w:r>
            <w:r w:rsidR="07C0F763" w:rsidRPr="6C5CB57D">
              <w:rPr>
                <w:sz w:val="24"/>
                <w:szCs w:val="24"/>
              </w:rPr>
              <w:t>Nordic Crane sine</w:t>
            </w:r>
            <w:r w:rsidRPr="6C5CB57D">
              <w:rPr>
                <w:sz w:val="24"/>
                <w:szCs w:val="24"/>
              </w:rPr>
              <w:t xml:space="preserve"> kontrakts</w:t>
            </w:r>
            <w:r w:rsidR="00826880">
              <w:rPr>
                <w:sz w:val="24"/>
                <w:szCs w:val="24"/>
              </w:rPr>
              <w:t>-</w:t>
            </w:r>
            <w:r w:rsidRPr="6C5CB57D">
              <w:rPr>
                <w:sz w:val="24"/>
                <w:szCs w:val="24"/>
              </w:rPr>
              <w:t>bestemmelser. Bestemmelsene sikrer virksomhet</w:t>
            </w:r>
            <w:r w:rsidR="05CDF133" w:rsidRPr="6C5CB57D">
              <w:rPr>
                <w:sz w:val="24"/>
                <w:szCs w:val="24"/>
              </w:rPr>
              <w:t>en</w:t>
            </w:r>
            <w:r w:rsidRPr="6C5CB57D">
              <w:rPr>
                <w:sz w:val="24"/>
                <w:szCs w:val="24"/>
              </w:rPr>
              <w:t xml:space="preserve"> tilgang til under</w:t>
            </w:r>
            <w:r w:rsidR="00AD319D" w:rsidRPr="6C5CB57D">
              <w:rPr>
                <w:sz w:val="24"/>
                <w:szCs w:val="24"/>
              </w:rPr>
              <w:t>leverandørers</w:t>
            </w:r>
            <w:r w:rsidRPr="6C5CB57D">
              <w:rPr>
                <w:sz w:val="24"/>
                <w:szCs w:val="24"/>
              </w:rPr>
              <w:t xml:space="preserve"> aktsomhetsvurderinger</w:t>
            </w:r>
            <w:r w:rsidR="14356011" w:rsidRPr="6C5CB57D">
              <w:rPr>
                <w:sz w:val="24"/>
                <w:szCs w:val="24"/>
              </w:rPr>
              <w:t xml:space="preserve">. </w:t>
            </w:r>
            <w:r w:rsidR="31B7648B" w:rsidRPr="6C5CB57D">
              <w:rPr>
                <w:sz w:val="24"/>
                <w:szCs w:val="24"/>
              </w:rPr>
              <w:t xml:space="preserve">Kontraktsbestemmelsene </w:t>
            </w:r>
            <w:r w:rsidRPr="6C5CB57D">
              <w:rPr>
                <w:sz w:val="24"/>
                <w:szCs w:val="24"/>
              </w:rPr>
              <w:t xml:space="preserve">inkluderer også krav til lønns- og arbeidsvilkår og internkontroll, </w:t>
            </w:r>
            <w:r w:rsidR="59ED8064" w:rsidRPr="6C5CB57D">
              <w:rPr>
                <w:sz w:val="24"/>
                <w:szCs w:val="24"/>
              </w:rPr>
              <w:t>s</w:t>
            </w:r>
            <w:r w:rsidRPr="6C5CB57D">
              <w:rPr>
                <w:sz w:val="24"/>
                <w:szCs w:val="24"/>
              </w:rPr>
              <w:t>ikkerhet, helse og arbeidsmiljø for arbeid som skjer i Norge.</w:t>
            </w:r>
          </w:p>
          <w:p w14:paraId="17EDDDDC" w14:textId="3510F9B7" w:rsidR="005532B7" w:rsidRPr="00AD319D" w:rsidRDefault="005532B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4FB69D96" w14:textId="77777777" w:rsidR="004F64AA" w:rsidRDefault="004F64AA" w:rsidP="00E32872">
      <w:pPr>
        <w:spacing w:after="0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</w:p>
    <w:p w14:paraId="6A56ADB1" w14:textId="77777777" w:rsidR="00826880" w:rsidRDefault="00826880" w:rsidP="00E32872">
      <w:pPr>
        <w:spacing w:after="0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</w:p>
    <w:p w14:paraId="54A66A78" w14:textId="5BC57931" w:rsidR="00E32872" w:rsidRPr="00AD319D" w:rsidRDefault="00446AA2" w:rsidP="00E32872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Åpenhetsloven § 5b: </w:t>
      </w:r>
      <w:r w:rsidR="00A71168" w:rsidRPr="00AD319D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Opplysninger om faktiske negative konsekvenser og vesentlig risiko for negative konsekvenser som virksomheten har avdekket gjennom sine aktsomhetsvurderinger</w:t>
      </w:r>
      <w:r w:rsidR="00A71168" w:rsidRPr="00AD319D">
        <w:rPr>
          <w:rFonts w:cstheme="minorHAnsi"/>
          <w:b/>
          <w:bCs/>
          <w:sz w:val="24"/>
          <w:szCs w:val="24"/>
        </w:rPr>
        <w:t xml:space="preserve"> </w:t>
      </w:r>
      <w:r w:rsidR="00AD319D">
        <w:rPr>
          <w:rFonts w:cstheme="minorHAnsi"/>
          <w:b/>
          <w:bCs/>
          <w:sz w:val="24"/>
          <w:szCs w:val="24"/>
        </w:rPr>
        <w:t xml:space="preserve">                   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F60E49" w:rsidRPr="00AD319D" w14:paraId="5B47DA5B" w14:textId="77777777" w:rsidTr="6C5CB57D">
        <w:tc>
          <w:tcPr>
            <w:tcW w:w="9493" w:type="dxa"/>
            <w:tcBorders>
              <w:bottom w:val="dashed" w:sz="4" w:space="0" w:color="000000" w:themeColor="text1"/>
            </w:tcBorders>
          </w:tcPr>
          <w:p w14:paraId="77A6F668" w14:textId="7609245F" w:rsidR="00F60E49" w:rsidRPr="00AD319D" w:rsidRDefault="00F60E49" w:rsidP="008C1CF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D319D">
              <w:rPr>
                <w:rFonts w:cstheme="minorHAnsi"/>
                <w:sz w:val="24"/>
                <w:szCs w:val="24"/>
              </w:rPr>
              <w:lastRenderedPageBreak/>
              <w:t>Beskrivelse:</w:t>
            </w:r>
          </w:p>
        </w:tc>
      </w:tr>
      <w:tr w:rsidR="00F60E49" w:rsidRPr="00AD319D" w14:paraId="78B029EF" w14:textId="77777777" w:rsidTr="6C5CB57D">
        <w:tc>
          <w:tcPr>
            <w:tcW w:w="9493" w:type="dxa"/>
            <w:tcBorders>
              <w:top w:val="dashed" w:sz="4" w:space="0" w:color="000000" w:themeColor="text1"/>
            </w:tcBorders>
          </w:tcPr>
          <w:p w14:paraId="7632C856" w14:textId="2F40F764" w:rsidR="1A46E45B" w:rsidRDefault="1A46E45B" w:rsidP="6C5CB57D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 w:rsidRPr="6C5CB57D">
              <w:rPr>
                <w:sz w:val="24"/>
                <w:szCs w:val="24"/>
              </w:rPr>
              <w:t>K</w:t>
            </w:r>
            <w:r w:rsidR="007E3161" w:rsidRPr="6C5CB57D">
              <w:rPr>
                <w:sz w:val="24"/>
                <w:szCs w:val="24"/>
              </w:rPr>
              <w:t>artlegging av leverandørkjeder og aktsomhetsvurderinger</w:t>
            </w:r>
            <w:r w:rsidR="03F865A3" w:rsidRPr="6C5CB57D">
              <w:rPr>
                <w:sz w:val="24"/>
                <w:szCs w:val="24"/>
              </w:rPr>
              <w:t xml:space="preserve"> </w:t>
            </w:r>
            <w:r w:rsidR="28B5C0E7" w:rsidRPr="6C5CB57D">
              <w:rPr>
                <w:sz w:val="24"/>
                <w:szCs w:val="24"/>
              </w:rPr>
              <w:t>er igangsatt</w:t>
            </w:r>
            <w:r w:rsidR="28CB77EF" w:rsidRPr="6C5CB57D">
              <w:rPr>
                <w:sz w:val="24"/>
                <w:szCs w:val="24"/>
              </w:rPr>
              <w:t xml:space="preserve">, og </w:t>
            </w:r>
            <w:r w:rsidR="3482CE6D" w:rsidRPr="6C5CB57D">
              <w:rPr>
                <w:sz w:val="24"/>
                <w:szCs w:val="24"/>
              </w:rPr>
              <w:t>Nordic Crane</w:t>
            </w:r>
            <w:r w:rsidR="28CB77EF" w:rsidRPr="6C5CB57D">
              <w:rPr>
                <w:sz w:val="24"/>
                <w:szCs w:val="24"/>
              </w:rPr>
              <w:t xml:space="preserve"> legger OECDs veileder for aktsomhetsvurderinger for ansvarlig næringsliv til grunn for vårt arbeid.</w:t>
            </w:r>
          </w:p>
          <w:p w14:paraId="46C03A62" w14:textId="6CD9AE15" w:rsidR="2F45100F" w:rsidRDefault="2F45100F" w:rsidP="6C5CB57D">
            <w:pPr>
              <w:spacing w:after="0"/>
              <w:rPr>
                <w:sz w:val="24"/>
                <w:szCs w:val="24"/>
              </w:rPr>
            </w:pPr>
            <w:r w:rsidRPr="6C5CB57D">
              <w:rPr>
                <w:sz w:val="24"/>
                <w:szCs w:val="24"/>
              </w:rPr>
              <w:t>Vi</w:t>
            </w:r>
            <w:r w:rsidR="5555513E" w:rsidRPr="6C5CB57D">
              <w:rPr>
                <w:sz w:val="24"/>
                <w:szCs w:val="24"/>
              </w:rPr>
              <w:t xml:space="preserve"> har prioritert kartlegging av </w:t>
            </w:r>
            <w:r w:rsidR="49502316" w:rsidRPr="6C5CB57D">
              <w:rPr>
                <w:sz w:val="24"/>
                <w:szCs w:val="24"/>
              </w:rPr>
              <w:t xml:space="preserve">verdikjeder knyttet til vår kjernevirksomhet, </w:t>
            </w:r>
            <w:r w:rsidR="5555513E" w:rsidRPr="6C5CB57D">
              <w:rPr>
                <w:sz w:val="24"/>
                <w:szCs w:val="24"/>
              </w:rPr>
              <w:t xml:space="preserve">leverandører </w:t>
            </w:r>
            <w:r w:rsidR="162EFE6E" w:rsidRPr="6C5CB57D">
              <w:rPr>
                <w:sz w:val="24"/>
                <w:szCs w:val="24"/>
              </w:rPr>
              <w:t>med vesentlig størrelse og som er kritiske for våre leveranser av krantjenester</w:t>
            </w:r>
            <w:r w:rsidR="161B97C1" w:rsidRPr="6C5CB57D">
              <w:rPr>
                <w:sz w:val="24"/>
                <w:szCs w:val="24"/>
              </w:rPr>
              <w:t xml:space="preserve">. </w:t>
            </w:r>
          </w:p>
          <w:p w14:paraId="1969A2E7" w14:textId="1E7A9060" w:rsidR="6C5CB57D" w:rsidRDefault="6C5CB57D" w:rsidP="6C5CB57D">
            <w:pPr>
              <w:spacing w:after="0"/>
              <w:rPr>
                <w:sz w:val="24"/>
                <w:szCs w:val="24"/>
              </w:rPr>
            </w:pPr>
          </w:p>
          <w:p w14:paraId="0F1D6C0E" w14:textId="3D83C54C" w:rsidR="759FA64C" w:rsidRDefault="759FA64C" w:rsidP="6C5CB57D">
            <w:pPr>
              <w:spacing w:after="0"/>
              <w:rPr>
                <w:sz w:val="24"/>
                <w:szCs w:val="24"/>
              </w:rPr>
            </w:pPr>
            <w:r w:rsidRPr="6C5CB57D">
              <w:rPr>
                <w:sz w:val="24"/>
                <w:szCs w:val="24"/>
              </w:rPr>
              <w:t xml:space="preserve">I </w:t>
            </w:r>
            <w:r w:rsidR="208A1C06" w:rsidRPr="6C5CB57D">
              <w:rPr>
                <w:sz w:val="24"/>
                <w:szCs w:val="24"/>
              </w:rPr>
              <w:t>aktsomhetsvurderinger</w:t>
            </w:r>
            <w:r w:rsidR="51BC9101" w:rsidRPr="6C5CB57D">
              <w:rPr>
                <w:sz w:val="24"/>
                <w:szCs w:val="24"/>
              </w:rPr>
              <w:t xml:space="preserve"> </w:t>
            </w:r>
            <w:r w:rsidR="57C0B370" w:rsidRPr="6C5CB57D">
              <w:rPr>
                <w:sz w:val="24"/>
                <w:szCs w:val="24"/>
              </w:rPr>
              <w:t>blir det vurdert</w:t>
            </w:r>
            <w:r w:rsidR="208A1C06" w:rsidRPr="6C5CB57D">
              <w:rPr>
                <w:sz w:val="24"/>
                <w:szCs w:val="24"/>
              </w:rPr>
              <w:t xml:space="preserve"> </w:t>
            </w:r>
            <w:r w:rsidR="00826880">
              <w:rPr>
                <w:sz w:val="24"/>
                <w:szCs w:val="24"/>
              </w:rPr>
              <w:t xml:space="preserve">eventuell </w:t>
            </w:r>
            <w:r w:rsidR="510FCE4E" w:rsidRPr="6C5CB57D">
              <w:rPr>
                <w:sz w:val="24"/>
                <w:szCs w:val="24"/>
              </w:rPr>
              <w:t xml:space="preserve">vesentlige </w:t>
            </w:r>
            <w:r w:rsidR="208A1C06" w:rsidRPr="6C5CB57D">
              <w:rPr>
                <w:sz w:val="24"/>
                <w:szCs w:val="24"/>
              </w:rPr>
              <w:t xml:space="preserve">skade på mennesker, </w:t>
            </w:r>
            <w:r w:rsidR="1E040A57" w:rsidRPr="6C5CB57D">
              <w:rPr>
                <w:sz w:val="24"/>
                <w:szCs w:val="24"/>
              </w:rPr>
              <w:t>sosial dumping og</w:t>
            </w:r>
            <w:r w:rsidR="208A1C06" w:rsidRPr="6C5CB57D">
              <w:rPr>
                <w:sz w:val="24"/>
                <w:szCs w:val="24"/>
              </w:rPr>
              <w:t xml:space="preserve"> barnearbeid</w:t>
            </w:r>
            <w:r w:rsidR="258E17EF" w:rsidRPr="6C5CB57D">
              <w:rPr>
                <w:sz w:val="24"/>
                <w:szCs w:val="24"/>
              </w:rPr>
              <w:t xml:space="preserve">. </w:t>
            </w:r>
            <w:r w:rsidR="258E17EF" w:rsidRPr="6C5CB57D">
              <w:rPr>
                <w:rFonts w:ascii="Calibri" w:eastAsia="Calibri" w:hAnsi="Calibri" w:cs="Calibri"/>
                <w:sz w:val="24"/>
                <w:szCs w:val="24"/>
              </w:rPr>
              <w:t xml:space="preserve">Prosessen er under utvikling og forbedring, slik at </w:t>
            </w:r>
            <w:r w:rsidR="64E887E4" w:rsidRPr="6C5CB57D">
              <w:rPr>
                <w:rFonts w:ascii="Calibri" w:eastAsia="Calibri" w:hAnsi="Calibri" w:cs="Calibri"/>
                <w:sz w:val="24"/>
                <w:szCs w:val="24"/>
              </w:rPr>
              <w:t>vurderingene</w:t>
            </w:r>
            <w:r w:rsidR="258E17EF" w:rsidRPr="6C5CB57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706FE564" w:rsidRPr="6C5CB57D">
              <w:rPr>
                <w:rFonts w:ascii="Calibri" w:eastAsia="Calibri" w:hAnsi="Calibri" w:cs="Calibri"/>
                <w:sz w:val="24"/>
                <w:szCs w:val="24"/>
              </w:rPr>
              <w:t xml:space="preserve">og rapporteringen i leverandørleddet </w:t>
            </w:r>
            <w:r w:rsidR="258E17EF" w:rsidRPr="6C5CB57D">
              <w:rPr>
                <w:rFonts w:ascii="Calibri" w:eastAsia="Calibri" w:hAnsi="Calibri" w:cs="Calibri"/>
                <w:sz w:val="24"/>
                <w:szCs w:val="24"/>
              </w:rPr>
              <w:t>over tid vil bli bedre og mer nøyaktig</w:t>
            </w:r>
            <w:r w:rsidR="7102C3FE" w:rsidRPr="6C5CB57D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3D9DF46" w14:textId="7C43DCED" w:rsidR="6C5CB57D" w:rsidRDefault="6C5CB57D" w:rsidP="6C5CB57D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3FE0921" w14:textId="3AA080AC" w:rsidR="7102C3FE" w:rsidRDefault="7102C3FE" w:rsidP="6C5CB57D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 w:rsidRPr="6C5CB57D">
              <w:rPr>
                <w:rFonts w:ascii="Calibri" w:eastAsia="Calibri" w:hAnsi="Calibri" w:cs="Calibri"/>
                <w:sz w:val="24"/>
                <w:szCs w:val="24"/>
              </w:rPr>
              <w:t xml:space="preserve">Både risiko knyttet til egen virksomhet og leverandørleddet </w:t>
            </w:r>
            <w:r w:rsidR="646AE576" w:rsidRPr="6C5CB57D">
              <w:rPr>
                <w:rFonts w:ascii="Calibri" w:eastAsia="Calibri" w:hAnsi="Calibri" w:cs="Calibri"/>
                <w:sz w:val="24"/>
                <w:szCs w:val="24"/>
              </w:rPr>
              <w:t>blir</w:t>
            </w:r>
            <w:r w:rsidRPr="6C5CB57D">
              <w:rPr>
                <w:rFonts w:ascii="Calibri" w:eastAsia="Calibri" w:hAnsi="Calibri" w:cs="Calibri"/>
                <w:sz w:val="24"/>
                <w:szCs w:val="24"/>
              </w:rPr>
              <w:t xml:space="preserve"> vurdert på bakgrunn av faktisk</w:t>
            </w:r>
            <w:r w:rsidR="0E6A322D" w:rsidRPr="6C5CB57D">
              <w:rPr>
                <w:rFonts w:ascii="Calibri" w:eastAsia="Calibri" w:hAnsi="Calibri" w:cs="Calibri"/>
                <w:sz w:val="24"/>
                <w:szCs w:val="24"/>
              </w:rPr>
              <w:t>e funn</w:t>
            </w:r>
            <w:r w:rsidRPr="6C5CB57D">
              <w:rPr>
                <w:rFonts w:ascii="Calibri" w:eastAsia="Calibri" w:hAnsi="Calibri" w:cs="Calibri"/>
                <w:sz w:val="24"/>
                <w:szCs w:val="24"/>
              </w:rPr>
              <w:t xml:space="preserve">, mens </w:t>
            </w:r>
            <w:r w:rsidR="303986F1" w:rsidRPr="6C5CB57D">
              <w:rPr>
                <w:rFonts w:ascii="Calibri" w:eastAsia="Calibri" w:hAnsi="Calibri" w:cs="Calibri"/>
                <w:sz w:val="24"/>
                <w:szCs w:val="24"/>
              </w:rPr>
              <w:t>vesentlig risiko er</w:t>
            </w:r>
            <w:r w:rsidRPr="6C5CB57D">
              <w:rPr>
                <w:rFonts w:ascii="Calibri" w:eastAsia="Calibri" w:hAnsi="Calibri" w:cs="Calibri"/>
                <w:sz w:val="24"/>
                <w:szCs w:val="24"/>
              </w:rPr>
              <w:t xml:space="preserve"> knyttet til verdikjeden bakover etter første og andre leverandørledd er </w:t>
            </w:r>
            <w:r w:rsidR="57762C51" w:rsidRPr="6C5CB57D">
              <w:rPr>
                <w:rFonts w:ascii="Calibri" w:eastAsia="Calibri" w:hAnsi="Calibri" w:cs="Calibri"/>
                <w:sz w:val="24"/>
                <w:szCs w:val="24"/>
              </w:rPr>
              <w:t>hovedsakelig</w:t>
            </w:r>
            <w:r w:rsidR="7DED9595" w:rsidRPr="6C5CB57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6C5CB57D">
              <w:rPr>
                <w:rFonts w:ascii="Calibri" w:eastAsia="Calibri" w:hAnsi="Calibri" w:cs="Calibri"/>
                <w:sz w:val="24"/>
                <w:szCs w:val="24"/>
              </w:rPr>
              <w:t xml:space="preserve">basert på </w:t>
            </w:r>
            <w:r w:rsidR="14AFEAC2" w:rsidRPr="6C5CB57D">
              <w:rPr>
                <w:rFonts w:ascii="Calibri" w:eastAsia="Calibri" w:hAnsi="Calibri" w:cs="Calibri"/>
                <w:sz w:val="24"/>
                <w:szCs w:val="24"/>
              </w:rPr>
              <w:t>research</w:t>
            </w:r>
            <w:r w:rsidRPr="6C5CB57D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5C8D1B0" w14:textId="10BE1EF6" w:rsidR="6C5CB57D" w:rsidRDefault="6C5CB57D" w:rsidP="6C5CB57D">
            <w:pPr>
              <w:spacing w:after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0DA17B2" w14:textId="7211D813" w:rsidR="6AF28F8F" w:rsidRDefault="6AF28F8F" w:rsidP="6C5CB57D">
            <w:pPr>
              <w:spacing w:after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6C5CB57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Arbeids og ansettelsesforhold</w:t>
            </w:r>
            <w:r w:rsidR="2E5FF243" w:rsidRPr="6C5CB57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  <w:p w14:paraId="090F9779" w14:textId="1B2AAF73" w:rsidR="3E5AE8BD" w:rsidRDefault="3E5AE8BD" w:rsidP="6C5CB57D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 w:rsidRPr="6C5CB57D">
              <w:rPr>
                <w:rFonts w:ascii="Calibri" w:eastAsia="Calibri" w:hAnsi="Calibri" w:cs="Calibri"/>
                <w:sz w:val="24"/>
                <w:szCs w:val="24"/>
              </w:rPr>
              <w:t xml:space="preserve">Vår </w:t>
            </w:r>
            <w:r w:rsidR="4536544A" w:rsidRPr="6C5CB57D">
              <w:rPr>
                <w:rFonts w:ascii="Calibri" w:eastAsia="Calibri" w:hAnsi="Calibri" w:cs="Calibri"/>
                <w:sz w:val="24"/>
                <w:szCs w:val="24"/>
              </w:rPr>
              <w:t xml:space="preserve">egen </w:t>
            </w:r>
            <w:r w:rsidRPr="6C5CB57D">
              <w:rPr>
                <w:rFonts w:ascii="Calibri" w:eastAsia="Calibri" w:hAnsi="Calibri" w:cs="Calibri"/>
                <w:sz w:val="24"/>
                <w:szCs w:val="24"/>
              </w:rPr>
              <w:t>kjernevirksomhet har en høy grad av sikkerhetsrisiko, der hvor skade på mennesker kan vær</w:t>
            </w:r>
            <w:r w:rsidR="55450B47" w:rsidRPr="6C5CB57D">
              <w:rPr>
                <w:rFonts w:ascii="Calibri" w:eastAsia="Calibri" w:hAnsi="Calibri" w:cs="Calibri"/>
                <w:sz w:val="24"/>
                <w:szCs w:val="24"/>
              </w:rPr>
              <w:t>e av alvorlig grad.</w:t>
            </w:r>
            <w:r w:rsidR="3B777DF3" w:rsidRPr="6C5CB57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57A92EEF" w:rsidRPr="6C5CB57D">
              <w:rPr>
                <w:rFonts w:ascii="Calibri" w:eastAsia="Calibri" w:hAnsi="Calibri" w:cs="Calibri"/>
                <w:sz w:val="24"/>
                <w:szCs w:val="24"/>
              </w:rPr>
              <w:t xml:space="preserve">Vi har ikke avdekket vesentlige negative </w:t>
            </w:r>
            <w:r w:rsidR="35A585BA" w:rsidRPr="6C5CB57D">
              <w:rPr>
                <w:rFonts w:ascii="Calibri" w:eastAsia="Calibri" w:hAnsi="Calibri" w:cs="Calibri"/>
                <w:sz w:val="24"/>
                <w:szCs w:val="24"/>
              </w:rPr>
              <w:t xml:space="preserve">funn </w:t>
            </w:r>
            <w:r w:rsidR="57A92EEF" w:rsidRPr="6C5CB57D">
              <w:rPr>
                <w:rFonts w:ascii="Calibri" w:eastAsia="Calibri" w:hAnsi="Calibri" w:cs="Calibri"/>
                <w:sz w:val="24"/>
                <w:szCs w:val="24"/>
              </w:rPr>
              <w:t>i egen virksomhet eller i vår verdikjede</w:t>
            </w:r>
            <w:r w:rsidR="00826880">
              <w:rPr>
                <w:rFonts w:ascii="Calibri" w:eastAsia="Calibri" w:hAnsi="Calibri" w:cs="Calibri"/>
                <w:sz w:val="24"/>
                <w:szCs w:val="24"/>
              </w:rPr>
              <w:t xml:space="preserve"> i rapportperioden.</w:t>
            </w:r>
          </w:p>
          <w:p w14:paraId="2D3DDEEE" w14:textId="2EFBF2A3" w:rsidR="25F64575" w:rsidRDefault="25F64575" w:rsidP="6C5CB57D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 w:rsidRPr="6C5CB57D">
              <w:rPr>
                <w:rFonts w:ascii="Calibri" w:eastAsia="Calibri" w:hAnsi="Calibri" w:cs="Calibri"/>
                <w:sz w:val="24"/>
                <w:szCs w:val="24"/>
              </w:rPr>
              <w:t xml:space="preserve">Vi anser at det </w:t>
            </w:r>
            <w:r w:rsidR="00826880">
              <w:rPr>
                <w:rFonts w:ascii="Calibri" w:eastAsia="Calibri" w:hAnsi="Calibri" w:cs="Calibri"/>
                <w:sz w:val="24"/>
                <w:szCs w:val="24"/>
              </w:rPr>
              <w:t>kan være</w:t>
            </w:r>
            <w:r w:rsidRPr="6C5CB57D">
              <w:rPr>
                <w:rFonts w:ascii="Calibri" w:eastAsia="Calibri" w:hAnsi="Calibri" w:cs="Calibri"/>
                <w:sz w:val="24"/>
                <w:szCs w:val="24"/>
              </w:rPr>
              <w:t xml:space="preserve"> risiko for</w:t>
            </w:r>
            <w:r w:rsidR="22AA6B28" w:rsidRPr="6C5CB57D">
              <w:rPr>
                <w:rFonts w:ascii="Calibri" w:eastAsia="Calibri" w:hAnsi="Calibri" w:cs="Calibri"/>
                <w:sz w:val="24"/>
                <w:szCs w:val="24"/>
              </w:rPr>
              <w:t xml:space="preserve"> sikkerhet, støveksponering, giftige gasser, kjemikalier, dårlige lønn og generelle arbeidsvilkår/forhold</w:t>
            </w:r>
            <w:r w:rsidRPr="6C5CB57D">
              <w:rPr>
                <w:rFonts w:ascii="Calibri" w:eastAsia="Calibri" w:hAnsi="Calibri" w:cs="Calibri"/>
                <w:sz w:val="24"/>
                <w:szCs w:val="24"/>
              </w:rPr>
              <w:t xml:space="preserve"> i forbindelse med </w:t>
            </w:r>
            <w:r w:rsidR="7A287F9D" w:rsidRPr="6C5CB57D">
              <w:rPr>
                <w:rFonts w:ascii="Calibri" w:eastAsia="Calibri" w:hAnsi="Calibri" w:cs="Calibri"/>
                <w:sz w:val="24"/>
                <w:szCs w:val="24"/>
              </w:rPr>
              <w:t>produksjon</w:t>
            </w:r>
            <w:r w:rsidRPr="6C5CB57D">
              <w:rPr>
                <w:rFonts w:ascii="Calibri" w:eastAsia="Calibri" w:hAnsi="Calibri" w:cs="Calibri"/>
                <w:sz w:val="24"/>
                <w:szCs w:val="24"/>
              </w:rPr>
              <w:t xml:space="preserve"> av stål og batterier til våre maskiner et go</w:t>
            </w:r>
            <w:r w:rsidR="61924F38" w:rsidRPr="6C5CB57D">
              <w:rPr>
                <w:rFonts w:ascii="Calibri" w:eastAsia="Calibri" w:hAnsi="Calibri" w:cs="Calibri"/>
                <w:sz w:val="24"/>
                <w:szCs w:val="24"/>
              </w:rPr>
              <w:t>dt stykke utover i leverandørkjeden</w:t>
            </w:r>
            <w:r w:rsidR="573BA099" w:rsidRPr="6C5CB57D">
              <w:rPr>
                <w:rFonts w:ascii="Calibri" w:eastAsia="Calibri" w:hAnsi="Calibri" w:cs="Calibri"/>
                <w:sz w:val="24"/>
                <w:szCs w:val="24"/>
              </w:rPr>
              <w:t xml:space="preserve"> i land utenfor Europa.</w:t>
            </w:r>
          </w:p>
          <w:p w14:paraId="6E4FA298" w14:textId="5251850C" w:rsidR="6C5CB57D" w:rsidRDefault="6C5CB57D" w:rsidP="6C5CB57D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FD5779" w14:textId="23A65D15" w:rsidR="2E97462C" w:rsidRDefault="2E97462C" w:rsidP="6C5CB57D">
            <w:pPr>
              <w:spacing w:after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6C5CB57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Tvangs og b</w:t>
            </w:r>
            <w:r w:rsidR="2E5FF243" w:rsidRPr="6C5CB57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arnearbeid:</w:t>
            </w:r>
          </w:p>
          <w:p w14:paraId="55715AAB" w14:textId="6B015E24" w:rsidR="00F60E49" w:rsidRPr="00826880" w:rsidRDefault="271F1177" w:rsidP="00826880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 w:rsidRPr="6C5CB57D">
              <w:rPr>
                <w:rFonts w:ascii="Calibri" w:eastAsia="Calibri" w:hAnsi="Calibri" w:cs="Calibri"/>
                <w:sz w:val="24"/>
                <w:szCs w:val="24"/>
              </w:rPr>
              <w:t xml:space="preserve">Vi har ingen funn, </w:t>
            </w:r>
            <w:r w:rsidR="00826880">
              <w:rPr>
                <w:rFonts w:ascii="Calibri" w:eastAsia="Calibri" w:hAnsi="Calibri" w:cs="Calibri"/>
                <w:sz w:val="24"/>
                <w:szCs w:val="24"/>
              </w:rPr>
              <w:t xml:space="preserve">og har ingen research pr i dag som tilsier </w:t>
            </w:r>
            <w:r w:rsidRPr="6C5CB57D">
              <w:rPr>
                <w:rFonts w:ascii="Calibri" w:eastAsia="Calibri" w:hAnsi="Calibri" w:cs="Calibri"/>
                <w:sz w:val="24"/>
                <w:szCs w:val="24"/>
              </w:rPr>
              <w:t>at det forekomme</w:t>
            </w:r>
            <w:r w:rsidR="00826880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6C5CB57D">
              <w:rPr>
                <w:rFonts w:ascii="Calibri" w:eastAsia="Calibri" w:hAnsi="Calibri" w:cs="Calibri"/>
                <w:sz w:val="24"/>
                <w:szCs w:val="24"/>
              </w:rPr>
              <w:t xml:space="preserve"> tvangs- og barnearbeid utover i leverandørkjeden i land utenfor Europa</w:t>
            </w:r>
            <w:r w:rsidR="1E37B216" w:rsidRPr="6C5CB57D">
              <w:rPr>
                <w:rFonts w:ascii="Calibri" w:eastAsia="Calibri" w:hAnsi="Calibri" w:cs="Calibri"/>
                <w:sz w:val="24"/>
                <w:szCs w:val="24"/>
              </w:rPr>
              <w:t xml:space="preserve"> som kan gi vesentlige negative konsekvenser.</w:t>
            </w:r>
            <w:r w:rsidR="00316818">
              <w:t xml:space="preserve"> </w:t>
            </w:r>
            <w:r w:rsidR="00316818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="00316818" w:rsidRPr="00316818">
              <w:rPr>
                <w:rFonts w:ascii="Calibri" w:eastAsia="Calibri" w:hAnsi="Calibri" w:cs="Calibri"/>
                <w:sz w:val="24"/>
                <w:szCs w:val="24"/>
              </w:rPr>
              <w:t>et vil bli iverksatt tiltak dersom dette oppdages og at selskapet vil være med å bidra til å bekjempe dette</w:t>
            </w:r>
            <w:r w:rsidR="00316818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14:paraId="4115F306" w14:textId="028503C4" w:rsidR="004F64AA" w:rsidRDefault="004F64AA" w:rsidP="00E32872">
      <w:pPr>
        <w:spacing w:line="240" w:lineRule="auto"/>
        <w:rPr>
          <w:rFonts w:cstheme="minorHAnsi"/>
          <w:b/>
          <w:sz w:val="24"/>
          <w:szCs w:val="24"/>
        </w:rPr>
      </w:pPr>
    </w:p>
    <w:p w14:paraId="7B85A073" w14:textId="41DCCB4E" w:rsidR="00585C26" w:rsidRPr="00AD319D" w:rsidRDefault="00446AA2" w:rsidP="00E32872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Åpenhetsloven § 5c: </w:t>
      </w:r>
      <w:r w:rsidR="00F60E49" w:rsidRPr="00AD319D">
        <w:rPr>
          <w:rFonts w:cstheme="minorHAnsi"/>
          <w:b/>
          <w:sz w:val="24"/>
          <w:szCs w:val="24"/>
        </w:rPr>
        <w:t xml:space="preserve">Opplysninger om </w:t>
      </w:r>
      <w:r w:rsidR="00585C26" w:rsidRPr="00AD319D">
        <w:rPr>
          <w:rFonts w:cstheme="minorHAnsi"/>
          <w:b/>
          <w:sz w:val="24"/>
          <w:szCs w:val="24"/>
        </w:rPr>
        <w:t>eventuelle tiltak</w:t>
      </w:r>
      <w:r w:rsidR="00F60E49" w:rsidRPr="00AD319D">
        <w:rPr>
          <w:rFonts w:cstheme="minorHAnsi"/>
          <w:b/>
          <w:sz w:val="24"/>
          <w:szCs w:val="24"/>
        </w:rPr>
        <w:t xml:space="preserve"> virksomheten har iverksatt eller planlegger å iverksette </w:t>
      </w:r>
      <w:r w:rsidR="00585C26" w:rsidRPr="00AD319D">
        <w:rPr>
          <w:rFonts w:cstheme="minorHAnsi"/>
          <w:b/>
          <w:sz w:val="24"/>
          <w:szCs w:val="24"/>
        </w:rPr>
        <w:t>for å stanse</w:t>
      </w:r>
      <w:r w:rsidR="00F60E49" w:rsidRPr="00AD319D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60E49" w:rsidRPr="00AD319D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faktiske negative konsekvenser eller begrense vesentlig risiko for negative konsekvenser, og resultatet eller forventede resultater av disse tiltakene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585C26" w:rsidRPr="00AD319D" w14:paraId="716E26CB" w14:textId="77777777" w:rsidTr="6C5CB57D">
        <w:tc>
          <w:tcPr>
            <w:tcW w:w="9493" w:type="dxa"/>
            <w:tcBorders>
              <w:bottom w:val="single" w:sz="4" w:space="0" w:color="auto"/>
            </w:tcBorders>
          </w:tcPr>
          <w:p w14:paraId="02798FC8" w14:textId="6BF3219D" w:rsidR="00585C26" w:rsidRPr="00AD319D" w:rsidRDefault="00585C2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6C5CB57D">
              <w:rPr>
                <w:sz w:val="24"/>
                <w:szCs w:val="24"/>
              </w:rPr>
              <w:t>Beskrivelse</w:t>
            </w:r>
          </w:p>
          <w:p w14:paraId="50DF569A" w14:textId="1EB117F7" w:rsidR="00D22E55" w:rsidRPr="00AD319D" w:rsidRDefault="001613D4" w:rsidP="6C5CB57D">
            <w:pPr>
              <w:spacing w:after="0"/>
              <w:rPr>
                <w:sz w:val="24"/>
                <w:szCs w:val="24"/>
              </w:rPr>
            </w:pPr>
            <w:r w:rsidRPr="6C5CB57D">
              <w:rPr>
                <w:sz w:val="24"/>
                <w:szCs w:val="24"/>
              </w:rPr>
              <w:t>Vi gjennomfører egne undersøkelser av leverandører</w:t>
            </w:r>
            <w:r w:rsidR="503173BF" w:rsidRPr="6C5CB57D">
              <w:rPr>
                <w:sz w:val="24"/>
                <w:szCs w:val="24"/>
              </w:rPr>
              <w:t>, oppdaterer interne retningslinjer for HMS arbeid, krav til leverandører i kontrakter</w:t>
            </w:r>
            <w:r w:rsidR="6F89F8B1" w:rsidRPr="6C5CB57D">
              <w:rPr>
                <w:sz w:val="24"/>
                <w:szCs w:val="24"/>
              </w:rPr>
              <w:t xml:space="preserve">, vurdering av </w:t>
            </w:r>
            <w:r w:rsidR="52DEBD3D" w:rsidRPr="6C5CB57D">
              <w:rPr>
                <w:sz w:val="24"/>
                <w:szCs w:val="24"/>
              </w:rPr>
              <w:t xml:space="preserve">nåværende og nye </w:t>
            </w:r>
            <w:r w:rsidR="6F89F8B1" w:rsidRPr="6C5CB57D">
              <w:rPr>
                <w:sz w:val="24"/>
                <w:szCs w:val="24"/>
              </w:rPr>
              <w:t>leverandører</w:t>
            </w:r>
            <w:r w:rsidR="6F23D561" w:rsidRPr="6C5CB57D">
              <w:rPr>
                <w:sz w:val="24"/>
                <w:szCs w:val="24"/>
              </w:rPr>
              <w:t>.</w:t>
            </w:r>
          </w:p>
          <w:p w14:paraId="7C4BB5E9" w14:textId="6BF9B775" w:rsidR="6AD91F61" w:rsidRDefault="6AD91F61" w:rsidP="6C5CB57D">
            <w:pPr>
              <w:spacing w:after="0"/>
              <w:rPr>
                <w:sz w:val="24"/>
                <w:szCs w:val="24"/>
              </w:rPr>
            </w:pPr>
            <w:r w:rsidRPr="6C5CB57D">
              <w:rPr>
                <w:sz w:val="24"/>
                <w:szCs w:val="24"/>
              </w:rPr>
              <w:t xml:space="preserve">Vår virksomhet utfører kontroll av lønns- og arbeidsvilkår </w:t>
            </w:r>
            <w:r w:rsidR="769C000C" w:rsidRPr="6C5CB57D">
              <w:rPr>
                <w:sz w:val="24"/>
                <w:szCs w:val="24"/>
              </w:rPr>
              <w:t>av våre underleverandører ved behov.</w:t>
            </w:r>
          </w:p>
          <w:p w14:paraId="22D9F960" w14:textId="02F6C3C6" w:rsidR="00CE0AAF" w:rsidRPr="00AD319D" w:rsidRDefault="00CE0AAF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1F84178C" w14:textId="1A1138FB" w:rsidR="00756258" w:rsidRPr="006657D6" w:rsidRDefault="0DF91CF4">
            <w:pPr>
              <w:spacing w:after="0"/>
              <w:rPr>
                <w:sz w:val="24"/>
                <w:szCs w:val="24"/>
              </w:rPr>
            </w:pPr>
            <w:r w:rsidRPr="6C5CB57D">
              <w:rPr>
                <w:sz w:val="24"/>
                <w:szCs w:val="24"/>
              </w:rPr>
              <w:t xml:space="preserve">Vi bruker </w:t>
            </w:r>
            <w:proofErr w:type="spellStart"/>
            <w:r w:rsidRPr="6C5CB57D">
              <w:rPr>
                <w:sz w:val="24"/>
                <w:szCs w:val="24"/>
              </w:rPr>
              <w:t>BNLs</w:t>
            </w:r>
            <w:proofErr w:type="spellEnd"/>
            <w:r w:rsidRPr="6C5CB57D">
              <w:rPr>
                <w:sz w:val="24"/>
                <w:szCs w:val="24"/>
              </w:rPr>
              <w:t xml:space="preserve"> veileder for valg av seriøse bedrifter for å fremme de formål som åpenhetsloven og annet regelverk skal fremme (arbeidsmiljøloven, byggherreforskriften, </w:t>
            </w:r>
            <w:proofErr w:type="spellStart"/>
            <w:r w:rsidRPr="6C5CB57D">
              <w:rPr>
                <w:sz w:val="24"/>
                <w:szCs w:val="24"/>
              </w:rPr>
              <w:t>allmengjøringsloven</w:t>
            </w:r>
            <w:proofErr w:type="spellEnd"/>
            <w:r w:rsidRPr="6C5CB57D">
              <w:rPr>
                <w:sz w:val="24"/>
                <w:szCs w:val="24"/>
              </w:rPr>
              <w:t xml:space="preserve">, forskrifter om </w:t>
            </w:r>
            <w:proofErr w:type="spellStart"/>
            <w:r w:rsidRPr="6C5CB57D">
              <w:rPr>
                <w:sz w:val="24"/>
                <w:szCs w:val="24"/>
              </w:rPr>
              <w:t>allmenngjøring</w:t>
            </w:r>
            <w:proofErr w:type="spellEnd"/>
            <w:r w:rsidRPr="6C5CB57D">
              <w:rPr>
                <w:sz w:val="24"/>
                <w:szCs w:val="24"/>
              </w:rPr>
              <w:t xml:space="preserve"> av tariffavtaler, forskrift om lønns- og arbeidsvilkår i</w:t>
            </w:r>
            <w:r w:rsidR="5AA0A023" w:rsidRPr="6C5CB57D">
              <w:rPr>
                <w:sz w:val="24"/>
                <w:szCs w:val="24"/>
              </w:rPr>
              <w:t xml:space="preserve"> offentlige kontrakter mv.).</w:t>
            </w:r>
          </w:p>
          <w:p w14:paraId="741A70F3" w14:textId="13CE71C9" w:rsidR="00E32872" w:rsidRPr="000A2E1E" w:rsidRDefault="44A39E2B" w:rsidP="6C5CB57D">
            <w:pPr>
              <w:spacing w:after="0"/>
              <w:rPr>
                <w:sz w:val="24"/>
                <w:szCs w:val="24"/>
              </w:rPr>
            </w:pPr>
            <w:r w:rsidRPr="6C5CB57D">
              <w:rPr>
                <w:sz w:val="24"/>
                <w:szCs w:val="24"/>
              </w:rPr>
              <w:lastRenderedPageBreak/>
              <w:t xml:space="preserve">Vi </w:t>
            </w:r>
            <w:r w:rsidR="6270319D" w:rsidRPr="6C5CB57D">
              <w:rPr>
                <w:sz w:val="24"/>
                <w:szCs w:val="24"/>
              </w:rPr>
              <w:t>har</w:t>
            </w:r>
            <w:r w:rsidRPr="6C5CB57D">
              <w:rPr>
                <w:sz w:val="24"/>
                <w:szCs w:val="24"/>
              </w:rPr>
              <w:t xml:space="preserve"> oppdater</w:t>
            </w:r>
            <w:r w:rsidR="7EC16388" w:rsidRPr="6C5CB57D">
              <w:rPr>
                <w:sz w:val="24"/>
                <w:szCs w:val="24"/>
              </w:rPr>
              <w:t>t</w:t>
            </w:r>
            <w:r w:rsidRPr="6C5CB57D">
              <w:rPr>
                <w:sz w:val="24"/>
                <w:szCs w:val="24"/>
              </w:rPr>
              <w:t xml:space="preserve"> vår rutine</w:t>
            </w:r>
            <w:r w:rsidR="2FE9FB30" w:rsidRPr="6C5CB57D">
              <w:rPr>
                <w:sz w:val="24"/>
                <w:szCs w:val="24"/>
              </w:rPr>
              <w:t xml:space="preserve"> for</w:t>
            </w:r>
            <w:r w:rsidRPr="6C5CB57D">
              <w:rPr>
                <w:sz w:val="24"/>
                <w:szCs w:val="24"/>
              </w:rPr>
              <w:t xml:space="preserve"> varsling</w:t>
            </w:r>
            <w:r w:rsidR="4F840F8E" w:rsidRPr="6C5CB57D">
              <w:rPr>
                <w:sz w:val="24"/>
                <w:szCs w:val="24"/>
              </w:rPr>
              <w:t>, og opprettet en egen varslingskanal via Nordic Crane sin hjemmeside.</w:t>
            </w:r>
          </w:p>
          <w:p w14:paraId="1FCE121E" w14:textId="5FBCCBE4" w:rsidR="00E32872" w:rsidRPr="000A2E1E" w:rsidRDefault="00E32872" w:rsidP="6C5CB57D">
            <w:pPr>
              <w:spacing w:after="0"/>
              <w:rPr>
                <w:sz w:val="24"/>
                <w:szCs w:val="24"/>
              </w:rPr>
            </w:pPr>
          </w:p>
          <w:p w14:paraId="077CEC33" w14:textId="48D1B5A8" w:rsidR="00E32872" w:rsidRPr="000A2E1E" w:rsidRDefault="4F840F8E" w:rsidP="6C5CB57D">
            <w:pPr>
              <w:spacing w:after="0"/>
              <w:rPr>
                <w:sz w:val="24"/>
                <w:szCs w:val="24"/>
              </w:rPr>
            </w:pPr>
            <w:r w:rsidRPr="6C5CB57D">
              <w:rPr>
                <w:sz w:val="24"/>
                <w:szCs w:val="24"/>
              </w:rPr>
              <w:t>På sikt vil vi vurdere et system for håndtering av leverandører med automatisk varsling på brudd på Åpenhetsloven</w:t>
            </w:r>
            <w:r w:rsidR="709089AE" w:rsidRPr="6C5CB57D">
              <w:rPr>
                <w:sz w:val="24"/>
                <w:szCs w:val="24"/>
              </w:rPr>
              <w:t>.</w:t>
            </w:r>
            <w:r w:rsidR="006657D6">
              <w:rPr>
                <w:sz w:val="24"/>
                <w:szCs w:val="24"/>
              </w:rPr>
              <w:t xml:space="preserve"> </w:t>
            </w:r>
          </w:p>
          <w:p w14:paraId="178D4AD6" w14:textId="64DD6602" w:rsidR="00E32872" w:rsidRPr="000A2E1E" w:rsidRDefault="00E32872" w:rsidP="6C5CB57D">
            <w:pPr>
              <w:spacing w:after="0"/>
              <w:rPr>
                <w:sz w:val="24"/>
                <w:szCs w:val="24"/>
              </w:rPr>
            </w:pPr>
          </w:p>
          <w:p w14:paraId="5069444D" w14:textId="7C1E5124" w:rsidR="00E32872" w:rsidRPr="000A2E1E" w:rsidRDefault="4C4844F6" w:rsidP="6C5CB57D">
            <w:pPr>
              <w:spacing w:after="0"/>
              <w:rPr>
                <w:i/>
                <w:iCs/>
                <w:color w:val="333333"/>
                <w:sz w:val="24"/>
                <w:szCs w:val="24"/>
              </w:rPr>
            </w:pPr>
            <w:r w:rsidRPr="6C5CB57D">
              <w:rPr>
                <w:sz w:val="24"/>
                <w:szCs w:val="24"/>
              </w:rPr>
              <w:t xml:space="preserve">Tiltakene forventes å bidra til økt mulighet til å </w:t>
            </w:r>
            <w:r w:rsidR="34C38613" w:rsidRPr="6C5CB57D">
              <w:rPr>
                <w:sz w:val="24"/>
                <w:szCs w:val="24"/>
              </w:rPr>
              <w:t xml:space="preserve">vurdere og </w:t>
            </w:r>
            <w:r w:rsidRPr="6C5CB57D">
              <w:rPr>
                <w:sz w:val="24"/>
                <w:szCs w:val="24"/>
              </w:rPr>
              <w:t>fange opp risiko for brudd på de formål åpenhetsloven skal ivareta</w:t>
            </w:r>
            <w:r w:rsidR="733C5C04" w:rsidRPr="6C5CB57D">
              <w:rPr>
                <w:sz w:val="24"/>
                <w:szCs w:val="24"/>
              </w:rPr>
              <w:t xml:space="preserve">. </w:t>
            </w:r>
          </w:p>
        </w:tc>
      </w:tr>
    </w:tbl>
    <w:p w14:paraId="156FA30D" w14:textId="5B370781" w:rsidR="006414AE" w:rsidRDefault="006414AE" w:rsidP="005041D1"/>
    <w:sectPr w:rsidR="006414AE" w:rsidSect="00754BCA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5BE1DF" w14:textId="77777777" w:rsidR="00754BCA" w:rsidRDefault="00754BCA" w:rsidP="006E39C9">
      <w:pPr>
        <w:spacing w:after="0" w:line="240" w:lineRule="auto"/>
      </w:pPr>
      <w:r>
        <w:separator/>
      </w:r>
    </w:p>
  </w:endnote>
  <w:endnote w:type="continuationSeparator" w:id="0">
    <w:p w14:paraId="6E68766E" w14:textId="77777777" w:rsidR="00754BCA" w:rsidRDefault="00754BCA" w:rsidP="006E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77370205"/>
      <w:docPartObj>
        <w:docPartGallery w:val="Page Numbers (Bottom of Page)"/>
        <w:docPartUnique/>
      </w:docPartObj>
    </w:sdtPr>
    <w:sdtEndPr/>
    <w:sdtContent>
      <w:p w14:paraId="276F3F03" w14:textId="7D34BCA7" w:rsidR="00526A85" w:rsidRDefault="00526A8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87E472" w14:textId="77777777" w:rsidR="00526A85" w:rsidRDefault="00526A8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F090B5" w14:textId="77777777" w:rsidR="00754BCA" w:rsidRDefault="00754BCA" w:rsidP="006E39C9">
      <w:pPr>
        <w:spacing w:after="0" w:line="240" w:lineRule="auto"/>
      </w:pPr>
      <w:r>
        <w:separator/>
      </w:r>
    </w:p>
  </w:footnote>
  <w:footnote w:type="continuationSeparator" w:id="0">
    <w:p w14:paraId="4C0C4FAA" w14:textId="77777777" w:rsidR="00754BCA" w:rsidRDefault="00754BCA" w:rsidP="006E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5566C" w14:textId="6109AC44" w:rsidR="006E39C9" w:rsidRPr="006E39C9" w:rsidRDefault="006657D6">
    <w:pPr>
      <w:pStyle w:val="Topptekst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0F1AD034" wp14:editId="0C0699AE">
          <wp:simplePos x="0" y="0"/>
          <wp:positionH relativeFrom="column">
            <wp:posOffset>4671487</wp:posOffset>
          </wp:positionH>
          <wp:positionV relativeFrom="paragraph">
            <wp:posOffset>-176076</wp:posOffset>
          </wp:positionV>
          <wp:extent cx="1548765" cy="420370"/>
          <wp:effectExtent l="0" t="0" r="0" b="0"/>
          <wp:wrapNone/>
          <wp:docPr id="918859800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6215C">
      <w:rPr>
        <w:b/>
        <w:bCs/>
        <w:sz w:val="32"/>
        <w:szCs w:val="32"/>
      </w:rPr>
      <w:t>Redegjørelse</w:t>
    </w:r>
    <w:r w:rsidR="006E39C9" w:rsidRPr="006E39C9">
      <w:rPr>
        <w:b/>
        <w:bCs/>
        <w:sz w:val="32"/>
        <w:szCs w:val="32"/>
      </w:rPr>
      <w:t xml:space="preserve"> </w:t>
    </w:r>
    <w:r w:rsidR="00A543DB">
      <w:rPr>
        <w:b/>
        <w:bCs/>
        <w:sz w:val="32"/>
        <w:szCs w:val="32"/>
      </w:rPr>
      <w:t xml:space="preserve">for </w:t>
    </w:r>
    <w:r w:rsidR="006E39C9" w:rsidRPr="006E39C9">
      <w:rPr>
        <w:b/>
        <w:bCs/>
        <w:sz w:val="32"/>
        <w:szCs w:val="32"/>
      </w:rPr>
      <w:t>aktsomhetsvurderinger</w:t>
    </w:r>
    <w:r w:rsidR="006E39C9">
      <w:rPr>
        <w:b/>
        <w:bCs/>
        <w:sz w:val="32"/>
        <w:szCs w:val="32"/>
      </w:rPr>
      <w:t xml:space="preserve"> 202</w:t>
    </w:r>
    <w:r w:rsidR="00341F13">
      <w:rPr>
        <w:b/>
        <w:bCs/>
        <w:sz w:val="32"/>
        <w:szCs w:val="32"/>
      </w:rPr>
      <w:t>4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C9"/>
    <w:rsid w:val="00007E8B"/>
    <w:rsid w:val="00055D4F"/>
    <w:rsid w:val="0005647B"/>
    <w:rsid w:val="000A2E1E"/>
    <w:rsid w:val="000B78CB"/>
    <w:rsid w:val="00127DB1"/>
    <w:rsid w:val="00141CCE"/>
    <w:rsid w:val="00150AAA"/>
    <w:rsid w:val="001532FE"/>
    <w:rsid w:val="001613D4"/>
    <w:rsid w:val="001D783C"/>
    <w:rsid w:val="00282FBD"/>
    <w:rsid w:val="00316818"/>
    <w:rsid w:val="0032734A"/>
    <w:rsid w:val="00341F13"/>
    <w:rsid w:val="00373C55"/>
    <w:rsid w:val="00380701"/>
    <w:rsid w:val="00393BB9"/>
    <w:rsid w:val="003B7DFD"/>
    <w:rsid w:val="003E7979"/>
    <w:rsid w:val="00443B81"/>
    <w:rsid w:val="00446AA2"/>
    <w:rsid w:val="004D6B6E"/>
    <w:rsid w:val="004F64AA"/>
    <w:rsid w:val="005041D1"/>
    <w:rsid w:val="00526A85"/>
    <w:rsid w:val="005532B7"/>
    <w:rsid w:val="00585C26"/>
    <w:rsid w:val="005A3CB8"/>
    <w:rsid w:val="005F6F20"/>
    <w:rsid w:val="0061684C"/>
    <w:rsid w:val="006204EE"/>
    <w:rsid w:val="00623AC1"/>
    <w:rsid w:val="006414AE"/>
    <w:rsid w:val="00656B50"/>
    <w:rsid w:val="0066215C"/>
    <w:rsid w:val="006657D6"/>
    <w:rsid w:val="00672EA0"/>
    <w:rsid w:val="00676FBD"/>
    <w:rsid w:val="006C0AC9"/>
    <w:rsid w:val="006E39C9"/>
    <w:rsid w:val="00754BCA"/>
    <w:rsid w:val="00756258"/>
    <w:rsid w:val="007869AA"/>
    <w:rsid w:val="007E3161"/>
    <w:rsid w:val="0080598C"/>
    <w:rsid w:val="008138C0"/>
    <w:rsid w:val="008159B1"/>
    <w:rsid w:val="00826880"/>
    <w:rsid w:val="00832C1C"/>
    <w:rsid w:val="008940D8"/>
    <w:rsid w:val="008A1B84"/>
    <w:rsid w:val="008B15A4"/>
    <w:rsid w:val="00905A78"/>
    <w:rsid w:val="00956D2E"/>
    <w:rsid w:val="00984FF1"/>
    <w:rsid w:val="009B31FE"/>
    <w:rsid w:val="00A1772B"/>
    <w:rsid w:val="00A5437B"/>
    <w:rsid w:val="00A543DB"/>
    <w:rsid w:val="00A60325"/>
    <w:rsid w:val="00A71168"/>
    <w:rsid w:val="00A962E7"/>
    <w:rsid w:val="00AA1064"/>
    <w:rsid w:val="00AA7B78"/>
    <w:rsid w:val="00AD319D"/>
    <w:rsid w:val="00AE0C73"/>
    <w:rsid w:val="00AF57D8"/>
    <w:rsid w:val="00B0173A"/>
    <w:rsid w:val="00B22F9C"/>
    <w:rsid w:val="00BB21BB"/>
    <w:rsid w:val="00BD17F1"/>
    <w:rsid w:val="00C37A82"/>
    <w:rsid w:val="00C46866"/>
    <w:rsid w:val="00CE0AAF"/>
    <w:rsid w:val="00CE2582"/>
    <w:rsid w:val="00D22E55"/>
    <w:rsid w:val="00DB40B0"/>
    <w:rsid w:val="00E24581"/>
    <w:rsid w:val="00E32872"/>
    <w:rsid w:val="00E86F35"/>
    <w:rsid w:val="00E951B5"/>
    <w:rsid w:val="00EC44E9"/>
    <w:rsid w:val="00ED72C6"/>
    <w:rsid w:val="00F26385"/>
    <w:rsid w:val="00F3266C"/>
    <w:rsid w:val="00F44C40"/>
    <w:rsid w:val="00F50C1F"/>
    <w:rsid w:val="00F531D3"/>
    <w:rsid w:val="00F60E49"/>
    <w:rsid w:val="00FA263F"/>
    <w:rsid w:val="00FD7E93"/>
    <w:rsid w:val="014E8988"/>
    <w:rsid w:val="01FF2472"/>
    <w:rsid w:val="02AD66FF"/>
    <w:rsid w:val="03335ADF"/>
    <w:rsid w:val="03F865A3"/>
    <w:rsid w:val="03FDA054"/>
    <w:rsid w:val="05381658"/>
    <w:rsid w:val="05C9BB71"/>
    <w:rsid w:val="05CDF133"/>
    <w:rsid w:val="063F1B60"/>
    <w:rsid w:val="07200A07"/>
    <w:rsid w:val="0755B913"/>
    <w:rsid w:val="0799C4A0"/>
    <w:rsid w:val="07C0F763"/>
    <w:rsid w:val="09685EBC"/>
    <w:rsid w:val="0A771CE4"/>
    <w:rsid w:val="0DB665CD"/>
    <w:rsid w:val="0DF91CF4"/>
    <w:rsid w:val="0E6A322D"/>
    <w:rsid w:val="0EC08512"/>
    <w:rsid w:val="0ED3FE28"/>
    <w:rsid w:val="104EEBAD"/>
    <w:rsid w:val="11879F1B"/>
    <w:rsid w:val="12962B39"/>
    <w:rsid w:val="12D08261"/>
    <w:rsid w:val="14356011"/>
    <w:rsid w:val="14AFEAC2"/>
    <w:rsid w:val="161B97C1"/>
    <w:rsid w:val="162EFE6E"/>
    <w:rsid w:val="16A4A6E0"/>
    <w:rsid w:val="17DEDD5F"/>
    <w:rsid w:val="183F17A7"/>
    <w:rsid w:val="19585A26"/>
    <w:rsid w:val="1A0DD1D7"/>
    <w:rsid w:val="1A4117C3"/>
    <w:rsid w:val="1A46E45B"/>
    <w:rsid w:val="1B0EB0D0"/>
    <w:rsid w:val="1B14CF5E"/>
    <w:rsid w:val="1B1868D3"/>
    <w:rsid w:val="1C9B0DBF"/>
    <w:rsid w:val="1E040A57"/>
    <w:rsid w:val="1E37B216"/>
    <w:rsid w:val="1E5AC229"/>
    <w:rsid w:val="1EC1B59B"/>
    <w:rsid w:val="1ED1304A"/>
    <w:rsid w:val="1EF4A812"/>
    <w:rsid w:val="208A1C06"/>
    <w:rsid w:val="21A5B8C5"/>
    <w:rsid w:val="21D4F41E"/>
    <w:rsid w:val="22AA6B28"/>
    <w:rsid w:val="238A82EC"/>
    <w:rsid w:val="23DAE363"/>
    <w:rsid w:val="24667E9D"/>
    <w:rsid w:val="252B6AC5"/>
    <w:rsid w:val="258E17EF"/>
    <w:rsid w:val="25F64575"/>
    <w:rsid w:val="271F1177"/>
    <w:rsid w:val="277DF1B1"/>
    <w:rsid w:val="283B1A61"/>
    <w:rsid w:val="28ADC939"/>
    <w:rsid w:val="28B5C0E7"/>
    <w:rsid w:val="28CB77EF"/>
    <w:rsid w:val="28E5FD9F"/>
    <w:rsid w:val="29480125"/>
    <w:rsid w:val="2A1AA9DE"/>
    <w:rsid w:val="2B8B125D"/>
    <w:rsid w:val="2C303BD0"/>
    <w:rsid w:val="2C5AD4EF"/>
    <w:rsid w:val="2DF01DFD"/>
    <w:rsid w:val="2E5FF243"/>
    <w:rsid w:val="2E97462C"/>
    <w:rsid w:val="2F45100F"/>
    <w:rsid w:val="2F6B3A46"/>
    <w:rsid w:val="2FE9FB30"/>
    <w:rsid w:val="303986F1"/>
    <w:rsid w:val="305B3B66"/>
    <w:rsid w:val="317AF347"/>
    <w:rsid w:val="318B805A"/>
    <w:rsid w:val="31B7648B"/>
    <w:rsid w:val="3300B372"/>
    <w:rsid w:val="33119EF9"/>
    <w:rsid w:val="3482CE6D"/>
    <w:rsid w:val="34B07C9B"/>
    <w:rsid w:val="34C38613"/>
    <w:rsid w:val="35A585BA"/>
    <w:rsid w:val="38E2E23F"/>
    <w:rsid w:val="3A02F85E"/>
    <w:rsid w:val="3B777DF3"/>
    <w:rsid w:val="3D7C1780"/>
    <w:rsid w:val="3E5AE8BD"/>
    <w:rsid w:val="3E99A3AE"/>
    <w:rsid w:val="3EB8A9EB"/>
    <w:rsid w:val="40DCE17C"/>
    <w:rsid w:val="430F0194"/>
    <w:rsid w:val="432159A9"/>
    <w:rsid w:val="4368A810"/>
    <w:rsid w:val="43927C75"/>
    <w:rsid w:val="446CF20C"/>
    <w:rsid w:val="44A39E2B"/>
    <w:rsid w:val="4536544A"/>
    <w:rsid w:val="49502316"/>
    <w:rsid w:val="4A2B3376"/>
    <w:rsid w:val="4A8517CF"/>
    <w:rsid w:val="4AE65742"/>
    <w:rsid w:val="4B3B415D"/>
    <w:rsid w:val="4BEA8E54"/>
    <w:rsid w:val="4C4844F6"/>
    <w:rsid w:val="4C5EC082"/>
    <w:rsid w:val="4CC6C657"/>
    <w:rsid w:val="4D96F480"/>
    <w:rsid w:val="4E2429E0"/>
    <w:rsid w:val="4E4CF19E"/>
    <w:rsid w:val="4F840F8E"/>
    <w:rsid w:val="4FF0C0C0"/>
    <w:rsid w:val="503173BF"/>
    <w:rsid w:val="510FCE4E"/>
    <w:rsid w:val="515EE949"/>
    <w:rsid w:val="51BC9101"/>
    <w:rsid w:val="51C142D2"/>
    <w:rsid w:val="52DEBD3D"/>
    <w:rsid w:val="53555497"/>
    <w:rsid w:val="55450B47"/>
    <w:rsid w:val="5555513E"/>
    <w:rsid w:val="573BA099"/>
    <w:rsid w:val="57762C51"/>
    <w:rsid w:val="57A92EEF"/>
    <w:rsid w:val="57C0B370"/>
    <w:rsid w:val="58645785"/>
    <w:rsid w:val="59ED8064"/>
    <w:rsid w:val="5A0F166E"/>
    <w:rsid w:val="5AA0A023"/>
    <w:rsid w:val="5B4A9D08"/>
    <w:rsid w:val="5BF26A2D"/>
    <w:rsid w:val="5C48CBEE"/>
    <w:rsid w:val="5D3FBB0F"/>
    <w:rsid w:val="5D454B51"/>
    <w:rsid w:val="5D5BB1AB"/>
    <w:rsid w:val="5D85CFA8"/>
    <w:rsid w:val="5E2EC94C"/>
    <w:rsid w:val="5E40FCE0"/>
    <w:rsid w:val="5E591A32"/>
    <w:rsid w:val="5F38AEF5"/>
    <w:rsid w:val="5FB97C2F"/>
    <w:rsid w:val="61924F38"/>
    <w:rsid w:val="6270319D"/>
    <w:rsid w:val="6334C656"/>
    <w:rsid w:val="64063D90"/>
    <w:rsid w:val="646AE576"/>
    <w:rsid w:val="64E887E4"/>
    <w:rsid w:val="694B778B"/>
    <w:rsid w:val="69F6C69A"/>
    <w:rsid w:val="6AD91F61"/>
    <w:rsid w:val="6AF28F8F"/>
    <w:rsid w:val="6B9437FD"/>
    <w:rsid w:val="6C134996"/>
    <w:rsid w:val="6C5CB57D"/>
    <w:rsid w:val="6DC8D4D3"/>
    <w:rsid w:val="6EB533E0"/>
    <w:rsid w:val="6F23D561"/>
    <w:rsid w:val="6F89F8B1"/>
    <w:rsid w:val="706FE564"/>
    <w:rsid w:val="709089AE"/>
    <w:rsid w:val="7102C3FE"/>
    <w:rsid w:val="7254EC7B"/>
    <w:rsid w:val="733C5C04"/>
    <w:rsid w:val="745AFB65"/>
    <w:rsid w:val="75250414"/>
    <w:rsid w:val="75720F2D"/>
    <w:rsid w:val="759FA64C"/>
    <w:rsid w:val="769C000C"/>
    <w:rsid w:val="76C87579"/>
    <w:rsid w:val="784D9DEA"/>
    <w:rsid w:val="793BD07F"/>
    <w:rsid w:val="79972CC5"/>
    <w:rsid w:val="7A2166F9"/>
    <w:rsid w:val="7A287F9D"/>
    <w:rsid w:val="7AF59378"/>
    <w:rsid w:val="7C775487"/>
    <w:rsid w:val="7CD1A0EA"/>
    <w:rsid w:val="7D1EFD27"/>
    <w:rsid w:val="7D3857E9"/>
    <w:rsid w:val="7D8ED290"/>
    <w:rsid w:val="7DCFDA07"/>
    <w:rsid w:val="7DED9595"/>
    <w:rsid w:val="7E11A313"/>
    <w:rsid w:val="7EC1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C500D"/>
  <w15:docId w15:val="{B0D64B5F-2F42-4919-9F52-ACEA7A0F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E3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E39C9"/>
  </w:style>
  <w:style w:type="paragraph" w:styleId="Bunntekst">
    <w:name w:val="footer"/>
    <w:basedOn w:val="Normal"/>
    <w:link w:val="BunntekstTegn"/>
    <w:uiPriority w:val="99"/>
    <w:unhideWhenUsed/>
    <w:rsid w:val="006E3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E39C9"/>
  </w:style>
  <w:style w:type="table" w:styleId="Tabellrutenett">
    <w:name w:val="Table Grid"/>
    <w:basedOn w:val="Vanligtabell"/>
    <w:uiPriority w:val="39"/>
    <w:rsid w:val="003B7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A543DB"/>
    <w:pPr>
      <w:spacing w:after="0" w:line="240" w:lineRule="auto"/>
    </w:pPr>
  </w:style>
  <w:style w:type="character" w:customStyle="1" w:styleId="spelle">
    <w:name w:val="spelle"/>
    <w:basedOn w:val="Standardskriftforavsnitt"/>
    <w:rsid w:val="00BD17F1"/>
  </w:style>
  <w:style w:type="character" w:styleId="Merknadsreferanse">
    <w:name w:val="annotation reference"/>
    <w:basedOn w:val="Standardskriftforavsnitt"/>
    <w:uiPriority w:val="99"/>
    <w:semiHidden/>
    <w:unhideWhenUsed/>
    <w:rsid w:val="00E951B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E951B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951B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951B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951B5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0B78C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B7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9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ordiccrane.com/no/apenhetsloven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virke.no/tariff-og-lonn/finn-tariffavtale/kranoverenskomsten-fellesforbundet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56f7d76f-8c60-4444-ac6a-cb3a83d0fd03" xsi:nil="true"/>
    <Datoforkontroll xmlns="56f7d76f-8c60-4444-ac6a-cb3a83d0fd03" xsi:nil="true"/>
    <TaxCatchAll xmlns="82db6ea2-ca29-4659-ba69-e55d62863ac4" xsi:nil="true"/>
    <Kontroll_x00f8_r xmlns="56f7d76f-8c60-4444-ac6a-cb3a83d0fd03" xsi:nil="true"/>
    <LastetinniManage xmlns="56f7d76f-8c60-4444-ac6a-cb3a83d0fd03">false</LastetinniManage>
    <Internnr xmlns="56f7d76f-8c60-4444-ac6a-cb3a83d0fd03" xsi:nil="true"/>
    <Tilh_x00f8_righet xmlns="56f7d76f-8c60-4444-ac6a-cb3a83d0fd03" xsi:nil="true"/>
    <lcf76f155ced4ddcb4097134ff3c332f xmlns="56f7d76f-8c60-4444-ac6a-cb3a83d0fd0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EB34CEE9EA394984604C109F10C814" ma:contentTypeVersion="22" ma:contentTypeDescription="Opprett et nytt dokument." ma:contentTypeScope="" ma:versionID="b7f5a1ec6f53664bc74b8205b9220a1e">
  <xsd:schema xmlns:xsd="http://www.w3.org/2001/XMLSchema" xmlns:xs="http://www.w3.org/2001/XMLSchema" xmlns:p="http://schemas.microsoft.com/office/2006/metadata/properties" xmlns:ns2="56f7d76f-8c60-4444-ac6a-cb3a83d0fd03" xmlns:ns3="82db6ea2-ca29-4659-ba69-e55d62863ac4" targetNamespace="http://schemas.microsoft.com/office/2006/metadata/properties" ma:root="true" ma:fieldsID="dc61664ebfddfada1cee8220d3fbeded" ns2:_="" ns3:_="">
    <xsd:import namespace="56f7d76f-8c60-4444-ac6a-cb3a83d0fd03"/>
    <xsd:import namespace="82db6ea2-ca29-4659-ba69-e55d62863ac4"/>
    <xsd:element name="properties">
      <xsd:complexType>
        <xsd:sequence>
          <xsd:element name="documentManagement">
            <xsd:complexType>
              <xsd:all>
                <xsd:element ref="ns2:_x00c5_r" minOccurs="0"/>
                <xsd:element ref="ns2:Kontroll_x00f8_r" minOccurs="0"/>
                <xsd:element ref="ns2:Internnr" minOccurs="0"/>
                <xsd:element ref="ns2:Datoforkontro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Tilh_x00f8_righe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astetinniManag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7d76f-8c60-4444-ac6a-cb3a83d0fd03" elementFormDefault="qualified">
    <xsd:import namespace="http://schemas.microsoft.com/office/2006/documentManagement/types"/>
    <xsd:import namespace="http://schemas.microsoft.com/office/infopath/2007/PartnerControls"/>
    <xsd:element name="_x00c5_r" ma:index="8" nillable="true" ma:displayName="År" ma:format="Dropdown" ma:internalName="_x00c5_r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</xsd:restriction>
      </xsd:simpleType>
    </xsd:element>
    <xsd:element name="Kontroll_x00f8_r" ma:index="9" nillable="true" ma:displayName="Kontrollør" ma:format="Dropdown" ma:internalName="Kontroll_x00f8_r">
      <xsd:simpleType>
        <xsd:restriction base="dms:Text">
          <xsd:maxLength value="255"/>
        </xsd:restriction>
      </xsd:simpleType>
    </xsd:element>
    <xsd:element name="Internnr" ma:index="10" nillable="true" ma:displayName="Internnr" ma:format="Dropdown" ma:internalName="Internnr">
      <xsd:simpleType>
        <xsd:restriction base="dms:Text">
          <xsd:maxLength value="255"/>
        </xsd:restriction>
      </xsd:simpleType>
    </xsd:element>
    <xsd:element name="Datoforkontroll" ma:index="11" nillable="true" ma:displayName="Dato for kontroll" ma:format="DateOnly" ma:internalName="Datoforkontroll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Tilh_x00f8_righet" ma:index="19" nillable="true" ma:displayName="Tilhørighet" ma:format="Dropdown" ma:internalName="Tilh_x00f8_righet">
      <xsd:simpleType>
        <xsd:restriction base="dms:Text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astetinniManage" ma:index="24" nillable="true" ma:displayName="Lastet inn i Manage" ma:default="0" ma:format="Dropdown" ma:internalName="LastetinniManage">
      <xsd:simpleType>
        <xsd:restriction base="dms:Boolean"/>
      </xsd:simpleType>
    </xsd:element>
    <xsd:element name="lcf76f155ced4ddcb4097134ff3c332f" ma:index="26" nillable="true" ma:taxonomy="true" ma:internalName="lcf76f155ced4ddcb4097134ff3c332f" ma:taxonomyFieldName="MediaServiceImageTags" ma:displayName="Bildemerkelapper" ma:readOnly="false" ma:fieldId="{5cf76f15-5ced-4ddc-b409-7134ff3c332f}" ma:taxonomyMulti="true" ma:sspId="622a861c-2f29-4a2e-a4b1-5fdf7b6e25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b6ea2-ca29-4659-ba69-e55d62863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c26b65c4-64d0-43ec-818c-45ef3011da60}" ma:internalName="TaxCatchAll" ma:showField="CatchAllData" ma:web="82db6ea2-ca29-4659-ba69-e55d62863a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AAF057-71F9-4131-AEE8-928291D1E3F3}">
  <ds:schemaRefs>
    <ds:schemaRef ds:uri="http://schemas.microsoft.com/office/2006/metadata/properties"/>
    <ds:schemaRef ds:uri="http://schemas.microsoft.com/office/infopath/2007/PartnerControls"/>
    <ds:schemaRef ds:uri="56f7d76f-8c60-4444-ac6a-cb3a83d0fd03"/>
    <ds:schemaRef ds:uri="82db6ea2-ca29-4659-ba69-e55d62863ac4"/>
  </ds:schemaRefs>
</ds:datastoreItem>
</file>

<file path=customXml/itemProps2.xml><?xml version="1.0" encoding="utf-8"?>
<ds:datastoreItem xmlns:ds="http://schemas.openxmlformats.org/officeDocument/2006/customXml" ds:itemID="{023877CE-CA34-4B19-9C40-A048092CC6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3641B5-3874-4105-A8C5-D49CFAFF8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7d76f-8c60-4444-ac6a-cb3a83d0fd03"/>
    <ds:schemaRef ds:uri="82db6ea2-ca29-4659-ba69-e55d62863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65C313-7FA6-4C0E-9FA1-B8BEECF75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865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Ivar Myhre</dc:creator>
  <cp:keywords/>
  <dc:description/>
  <cp:lastModifiedBy>Kirsti Finsal</cp:lastModifiedBy>
  <cp:revision>5</cp:revision>
  <dcterms:created xsi:type="dcterms:W3CDTF">2024-05-23T09:57:00Z</dcterms:created>
  <dcterms:modified xsi:type="dcterms:W3CDTF">2024-05-27T09:12:00Z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0x010100E1EB34CEE9EA394984604C109F10C814</vt:lpwstr>
  </property>
  <property fmtid="{D5CDD505-2E9C-101B-9397-08002B2CF9AE}" pid="3" name="MediaServiceImageTags">
    <vt:lpwstr/>
  </property>
</Properties>
</file>